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E0C" w:rsidRPr="00E848F2" w:rsidRDefault="00215E0C" w:rsidP="00E42E53">
      <w:pPr>
        <w:jc w:val="both"/>
        <w:rPr>
          <w:rFonts w:ascii="Verdana" w:hAnsi="Verdana"/>
          <w:b/>
        </w:rPr>
      </w:pPr>
      <w:r w:rsidRPr="00E848F2">
        <w:rPr>
          <w:rFonts w:ascii="Verdana" w:hAnsi="Verdana"/>
          <w:b/>
        </w:rPr>
        <w:t xml:space="preserve">Señor </w:t>
      </w:r>
    </w:p>
    <w:p w:rsidR="00215E0C" w:rsidRPr="00E848F2" w:rsidRDefault="00215E0C" w:rsidP="00E42E53">
      <w:pPr>
        <w:jc w:val="both"/>
        <w:rPr>
          <w:rFonts w:ascii="Verdana" w:hAnsi="Verdana"/>
          <w:b/>
        </w:rPr>
      </w:pPr>
      <w:r w:rsidRPr="00E848F2">
        <w:rPr>
          <w:rFonts w:ascii="Verdana" w:hAnsi="Verdana"/>
          <w:b/>
        </w:rPr>
        <w:t>JUEZ LABORAL DE BOGOTA (Reparto)</w:t>
      </w:r>
    </w:p>
    <w:p w:rsidR="00215E0C" w:rsidRPr="00E848F2" w:rsidRDefault="00215E0C" w:rsidP="00E42E53">
      <w:pPr>
        <w:jc w:val="both"/>
        <w:rPr>
          <w:rFonts w:ascii="Verdana" w:hAnsi="Verdana"/>
          <w:b/>
        </w:rPr>
      </w:pPr>
      <w:r w:rsidRPr="00E848F2">
        <w:rPr>
          <w:rFonts w:ascii="Verdana" w:hAnsi="Verdana"/>
          <w:b/>
        </w:rPr>
        <w:t>E.                  S.             D.</w:t>
      </w:r>
    </w:p>
    <w:p w:rsidR="00215E0C" w:rsidRPr="00E848F2" w:rsidRDefault="00215E0C" w:rsidP="00E42E53">
      <w:pPr>
        <w:jc w:val="both"/>
        <w:rPr>
          <w:rFonts w:ascii="Verdana" w:hAnsi="Verdana"/>
          <w:b/>
        </w:rPr>
      </w:pPr>
    </w:p>
    <w:p w:rsidR="00215E0C" w:rsidRPr="00E848F2" w:rsidRDefault="00215E0C" w:rsidP="00E42E53">
      <w:pPr>
        <w:jc w:val="both"/>
        <w:rPr>
          <w:rFonts w:ascii="Verdana" w:hAnsi="Verdana"/>
          <w:b/>
        </w:rPr>
      </w:pPr>
    </w:p>
    <w:p w:rsidR="00215E0C" w:rsidRPr="00E848F2" w:rsidRDefault="00DE7FF5" w:rsidP="00E42E53">
      <w:pPr>
        <w:jc w:val="both"/>
        <w:rPr>
          <w:rFonts w:ascii="Verdana" w:hAnsi="Verdana"/>
          <w:b/>
        </w:rPr>
      </w:pPr>
      <w:r w:rsidRPr="00E848F2">
        <w:rPr>
          <w:rFonts w:ascii="Verdana" w:hAnsi="Verdana"/>
          <w:b/>
        </w:rPr>
        <w:t>Ref.</w:t>
      </w:r>
      <w:r w:rsidRPr="00E848F2">
        <w:rPr>
          <w:rFonts w:ascii="Verdana" w:hAnsi="Verdana"/>
          <w:b/>
        </w:rPr>
        <w:tab/>
      </w:r>
      <w:r w:rsidRPr="00E848F2">
        <w:rPr>
          <w:rFonts w:ascii="Verdana" w:hAnsi="Verdana"/>
          <w:b/>
        </w:rPr>
        <w:tab/>
        <w:t>Ordinario Laboral</w:t>
      </w:r>
    </w:p>
    <w:p w:rsidR="00DE7FF5" w:rsidRPr="00E848F2" w:rsidRDefault="00DE7FF5" w:rsidP="00E42E53">
      <w:pPr>
        <w:jc w:val="both"/>
        <w:rPr>
          <w:rFonts w:ascii="Verdana" w:hAnsi="Verdana"/>
          <w:b/>
        </w:rPr>
      </w:pPr>
      <w:r w:rsidRPr="00E848F2">
        <w:rPr>
          <w:rFonts w:ascii="Verdana" w:hAnsi="Verdana"/>
          <w:b/>
        </w:rPr>
        <w:t>De</w:t>
      </w:r>
      <w:r w:rsidRPr="00E848F2">
        <w:rPr>
          <w:rFonts w:ascii="Verdana" w:hAnsi="Verdana"/>
          <w:b/>
        </w:rPr>
        <w:tab/>
      </w:r>
      <w:r w:rsidRPr="00E848F2">
        <w:rPr>
          <w:rFonts w:ascii="Verdana" w:hAnsi="Verdana"/>
          <w:b/>
        </w:rPr>
        <w:tab/>
      </w:r>
      <w:r w:rsidR="00E85F07">
        <w:rPr>
          <w:rFonts w:ascii="Verdana" w:hAnsi="Verdana"/>
          <w:b/>
        </w:rPr>
        <w:t>……………………………………………</w:t>
      </w:r>
    </w:p>
    <w:p w:rsidR="00DE7FF5" w:rsidRPr="00E848F2" w:rsidRDefault="00084E20" w:rsidP="00E42E53">
      <w:pPr>
        <w:jc w:val="both"/>
        <w:rPr>
          <w:rFonts w:ascii="Verdana" w:hAnsi="Verdana"/>
          <w:b/>
        </w:rPr>
      </w:pPr>
      <w:r>
        <w:rPr>
          <w:rFonts w:ascii="Verdana" w:hAnsi="Verdana"/>
          <w:b/>
        </w:rPr>
        <w:t>Contra</w:t>
      </w:r>
      <w:r>
        <w:rPr>
          <w:rFonts w:ascii="Verdana" w:hAnsi="Verdana"/>
          <w:b/>
        </w:rPr>
        <w:tab/>
        <w:t>C</w:t>
      </w:r>
      <w:r w:rsidR="00DE7FF5" w:rsidRPr="00E848F2">
        <w:rPr>
          <w:rFonts w:ascii="Verdana" w:hAnsi="Verdana"/>
          <w:b/>
        </w:rPr>
        <w:t>OLPENSIONES</w:t>
      </w:r>
    </w:p>
    <w:p w:rsidR="00DE7FF5" w:rsidRPr="00E848F2" w:rsidRDefault="00DE7FF5" w:rsidP="00E42E53">
      <w:pPr>
        <w:jc w:val="both"/>
        <w:rPr>
          <w:rFonts w:ascii="Verdana" w:hAnsi="Verdana"/>
          <w:b/>
        </w:rPr>
      </w:pPr>
    </w:p>
    <w:p w:rsidR="00DE7FF5" w:rsidRPr="00E848F2" w:rsidRDefault="00DE7FF5" w:rsidP="00E42E53">
      <w:pPr>
        <w:jc w:val="both"/>
        <w:rPr>
          <w:rFonts w:ascii="Verdana" w:hAnsi="Verdana"/>
          <w:b/>
        </w:rPr>
      </w:pPr>
    </w:p>
    <w:p w:rsidR="007B47EE" w:rsidRPr="00E848F2" w:rsidRDefault="00565A35" w:rsidP="007B47EE">
      <w:pPr>
        <w:jc w:val="both"/>
        <w:rPr>
          <w:rFonts w:ascii="Verdana" w:hAnsi="Verdana" w:cs="Arial"/>
          <w:lang w:val="es-MX"/>
        </w:rPr>
      </w:pPr>
      <w:r>
        <w:rPr>
          <w:rFonts w:ascii="Verdana" w:hAnsi="Verdana"/>
          <w:b/>
        </w:rPr>
        <w:t>…………………………….</w:t>
      </w:r>
      <w:r w:rsidR="00DE7FF5" w:rsidRPr="00E848F2">
        <w:rPr>
          <w:rFonts w:ascii="Verdana" w:hAnsi="Verdana"/>
          <w:b/>
        </w:rPr>
        <w:t xml:space="preserve"> </w:t>
      </w:r>
      <w:r w:rsidR="00DE7FF5" w:rsidRPr="00E848F2">
        <w:rPr>
          <w:rFonts w:ascii="Verdana" w:hAnsi="Verdana"/>
        </w:rPr>
        <w:t xml:space="preserve">abogado en ejercicio, portador de la C.C. N°. </w:t>
      </w:r>
      <w:r>
        <w:rPr>
          <w:rFonts w:ascii="Verdana" w:hAnsi="Verdana"/>
        </w:rPr>
        <w:t>………………</w:t>
      </w:r>
      <w:r w:rsidR="00DE7FF5" w:rsidRPr="00E848F2">
        <w:rPr>
          <w:rFonts w:ascii="Verdana" w:hAnsi="Verdana"/>
        </w:rPr>
        <w:t xml:space="preserve"> de Bogotá y T. P. N°. </w:t>
      </w:r>
      <w:r>
        <w:rPr>
          <w:rFonts w:ascii="Verdana" w:hAnsi="Verdana"/>
        </w:rPr>
        <w:t>…….</w:t>
      </w:r>
      <w:r w:rsidR="00DE7FF5" w:rsidRPr="00E848F2">
        <w:rPr>
          <w:rFonts w:ascii="Verdana" w:hAnsi="Verdana"/>
        </w:rPr>
        <w:t xml:space="preserve"> del C. S. de la J., obrando en calidad de apoderado de la demandante </w:t>
      </w:r>
      <w:r>
        <w:rPr>
          <w:rFonts w:ascii="Verdana" w:hAnsi="Verdana"/>
        </w:rPr>
        <w:t>…………………………………</w:t>
      </w:r>
      <w:r w:rsidR="00DE7FF5" w:rsidRPr="00E848F2">
        <w:rPr>
          <w:rFonts w:ascii="Verdana" w:hAnsi="Verdana"/>
        </w:rPr>
        <w:t>,</w:t>
      </w:r>
      <w:r w:rsidR="00952DE0" w:rsidRPr="00E848F2">
        <w:rPr>
          <w:rFonts w:ascii="Verdana" w:hAnsi="Verdana"/>
        </w:rPr>
        <w:t xml:space="preserve"> mayor de edad y vecina de esta ciudad conforme el poder que adjunto, </w:t>
      </w:r>
      <w:r w:rsidR="007B47EE" w:rsidRPr="00E848F2">
        <w:rPr>
          <w:rFonts w:ascii="Verdana" w:hAnsi="Verdana"/>
        </w:rPr>
        <w:t xml:space="preserve">respetuosamente </w:t>
      </w:r>
      <w:r w:rsidR="007B47EE" w:rsidRPr="00E848F2">
        <w:rPr>
          <w:rFonts w:ascii="Verdana" w:hAnsi="Verdana" w:cs="Arial"/>
          <w:lang w:val="es-MX"/>
        </w:rPr>
        <w:t xml:space="preserve">me permito impetrar ante su despacho </w:t>
      </w:r>
      <w:r w:rsidR="007B47EE" w:rsidRPr="00E848F2">
        <w:rPr>
          <w:rFonts w:ascii="Verdana" w:hAnsi="Verdana" w:cs="Arial"/>
          <w:b/>
          <w:lang w:val="es-MX"/>
        </w:rPr>
        <w:t>demanda ordinaria laboral</w:t>
      </w:r>
      <w:r w:rsidR="007B47EE" w:rsidRPr="00E848F2">
        <w:rPr>
          <w:rFonts w:ascii="Verdana" w:hAnsi="Verdana" w:cs="Arial"/>
          <w:lang w:val="es-MX"/>
        </w:rPr>
        <w:t xml:space="preserve"> de mayor cuantía contra la entidad de derecho público</w:t>
      </w:r>
      <w:r w:rsidR="00034E4B" w:rsidRPr="00E848F2">
        <w:rPr>
          <w:rFonts w:ascii="Verdana" w:hAnsi="Verdana" w:cs="Arial"/>
          <w:lang w:val="es-MX"/>
        </w:rPr>
        <w:t xml:space="preserve">: </w:t>
      </w:r>
      <w:r w:rsidR="00034E4B" w:rsidRPr="00E848F2">
        <w:rPr>
          <w:rFonts w:ascii="Verdana" w:hAnsi="Verdana" w:cs="Arial"/>
          <w:b/>
          <w:lang w:val="es-MX"/>
        </w:rPr>
        <w:t>Administradora Colombiana de Pensiones</w:t>
      </w:r>
      <w:r w:rsidR="00555D7E" w:rsidRPr="00E848F2">
        <w:rPr>
          <w:rFonts w:ascii="Verdana" w:hAnsi="Verdana" w:cs="Arial"/>
          <w:b/>
          <w:lang w:val="es-MX"/>
        </w:rPr>
        <w:t xml:space="preserve"> “COLPENSIONES”, </w:t>
      </w:r>
      <w:r w:rsidR="007B47EE" w:rsidRPr="00E848F2">
        <w:rPr>
          <w:rFonts w:ascii="Verdana" w:hAnsi="Verdana" w:cs="Arial"/>
          <w:lang w:val="es-MX"/>
        </w:rPr>
        <w:t xml:space="preserve">con domicilio principal en esta ciudad, representada legalmente por el </w:t>
      </w:r>
      <w:r w:rsidR="00555D7E" w:rsidRPr="00E848F2">
        <w:rPr>
          <w:rFonts w:ascii="Verdana" w:hAnsi="Verdana" w:cs="Arial"/>
          <w:lang w:val="es-MX"/>
        </w:rPr>
        <w:t xml:space="preserve">Doctor </w:t>
      </w:r>
      <w:r w:rsidR="00E85163">
        <w:rPr>
          <w:rFonts w:ascii="Verdana" w:hAnsi="Verdana" w:cs="Arial"/>
          <w:lang w:val="es-MX"/>
        </w:rPr>
        <w:t>………………………</w:t>
      </w:r>
      <w:r w:rsidR="00555D7E" w:rsidRPr="00E848F2">
        <w:rPr>
          <w:rFonts w:ascii="Verdana" w:hAnsi="Verdana" w:cs="Arial"/>
          <w:lang w:val="es-MX"/>
        </w:rPr>
        <w:t xml:space="preserve">, </w:t>
      </w:r>
      <w:r w:rsidR="007B47EE" w:rsidRPr="00E848F2">
        <w:rPr>
          <w:rFonts w:ascii="Verdana" w:hAnsi="Verdana" w:cs="Arial"/>
          <w:lang w:val="es-MX"/>
        </w:rPr>
        <w:t>persona mayor y vecin</w:t>
      </w:r>
      <w:r w:rsidR="00666C6C" w:rsidRPr="00E848F2">
        <w:rPr>
          <w:rFonts w:ascii="Verdana" w:hAnsi="Verdana" w:cs="Arial"/>
          <w:lang w:val="es-MX"/>
        </w:rPr>
        <w:t>a</w:t>
      </w:r>
      <w:r w:rsidR="007B47EE" w:rsidRPr="00E848F2">
        <w:rPr>
          <w:rFonts w:ascii="Verdana" w:hAnsi="Verdana" w:cs="Arial"/>
          <w:lang w:val="es-MX"/>
        </w:rPr>
        <w:t xml:space="preserve"> de esta ciudad, o por quien haga sus veces al momento de la notificación de la presente demanda, para que mediante el trámite legal correspondiente y mediante sentencia se confieran las condenas que indicare en la parte petitoria, teniendo en cuenta los siguientes</w:t>
      </w:r>
      <w:r w:rsidR="00666C6C" w:rsidRPr="00E848F2">
        <w:rPr>
          <w:rFonts w:ascii="Verdana" w:hAnsi="Verdana" w:cs="Arial"/>
          <w:lang w:val="es-MX"/>
        </w:rPr>
        <w:t>:</w:t>
      </w:r>
    </w:p>
    <w:p w:rsidR="00666C6C" w:rsidRPr="00E848F2" w:rsidRDefault="00666C6C" w:rsidP="007B47EE">
      <w:pPr>
        <w:jc w:val="both"/>
        <w:rPr>
          <w:rFonts w:ascii="Verdana" w:hAnsi="Verdana" w:cs="Arial"/>
          <w:lang w:val="es-MX"/>
        </w:rPr>
      </w:pPr>
    </w:p>
    <w:p w:rsidR="00666C6C" w:rsidRPr="00E848F2" w:rsidRDefault="00666C6C" w:rsidP="00666C6C">
      <w:pPr>
        <w:jc w:val="center"/>
        <w:rPr>
          <w:rFonts w:ascii="Verdana" w:hAnsi="Verdana" w:cs="Arial"/>
          <w:b/>
          <w:lang w:val="es-MX"/>
        </w:rPr>
      </w:pPr>
      <w:r w:rsidRPr="00E848F2">
        <w:rPr>
          <w:rFonts w:ascii="Verdana" w:hAnsi="Verdana" w:cs="Arial"/>
          <w:b/>
          <w:lang w:val="es-MX"/>
        </w:rPr>
        <w:t>HECHOS:</w:t>
      </w:r>
    </w:p>
    <w:p w:rsidR="00952DE0" w:rsidRPr="00E848F2" w:rsidRDefault="00952DE0" w:rsidP="00952DE0">
      <w:pPr>
        <w:jc w:val="both"/>
        <w:rPr>
          <w:rFonts w:ascii="Verdana" w:hAnsi="Verdana"/>
          <w:bCs/>
          <w:lang w:val="es-MX"/>
        </w:rPr>
      </w:pPr>
    </w:p>
    <w:p w:rsidR="00531330" w:rsidRPr="00E848F2" w:rsidRDefault="00090699" w:rsidP="00E42E53">
      <w:pPr>
        <w:numPr>
          <w:ilvl w:val="0"/>
          <w:numId w:val="2"/>
        </w:numPr>
        <w:tabs>
          <w:tab w:val="num" w:pos="0"/>
        </w:tabs>
        <w:ind w:left="0" w:firstLine="0"/>
        <w:jc w:val="both"/>
        <w:rPr>
          <w:rFonts w:ascii="Verdana" w:hAnsi="Verdana"/>
          <w:bCs/>
          <w:lang w:val="es-MX"/>
        </w:rPr>
      </w:pPr>
      <w:r w:rsidRPr="00E848F2">
        <w:rPr>
          <w:rFonts w:ascii="Verdana" w:hAnsi="Verdana"/>
          <w:bCs/>
          <w:lang w:val="es-MX"/>
        </w:rPr>
        <w:t xml:space="preserve">La señora </w:t>
      </w:r>
      <w:r w:rsidR="00565A35">
        <w:rPr>
          <w:rFonts w:ascii="Verdana" w:hAnsi="Verdana"/>
          <w:bCs/>
          <w:lang w:val="es-MX"/>
        </w:rPr>
        <w:t>……………………………..</w:t>
      </w:r>
      <w:r w:rsidRPr="00E848F2">
        <w:rPr>
          <w:rFonts w:ascii="Verdana" w:hAnsi="Verdana"/>
          <w:bCs/>
          <w:lang w:val="es-MX"/>
        </w:rPr>
        <w:t xml:space="preserve">, nació en la ciudad de </w:t>
      </w:r>
      <w:r w:rsidR="00565A35">
        <w:rPr>
          <w:rFonts w:ascii="Verdana" w:hAnsi="Verdana"/>
          <w:bCs/>
          <w:lang w:val="es-MX"/>
        </w:rPr>
        <w:t>………..</w:t>
      </w:r>
      <w:r w:rsidRPr="00E848F2">
        <w:rPr>
          <w:rFonts w:ascii="Verdana" w:hAnsi="Verdana"/>
          <w:bCs/>
          <w:lang w:val="es-MX"/>
        </w:rPr>
        <w:t xml:space="preserve">, el día </w:t>
      </w:r>
      <w:r w:rsidR="00565A35">
        <w:rPr>
          <w:rFonts w:ascii="Verdana" w:hAnsi="Verdana"/>
          <w:bCs/>
          <w:lang w:val="es-MX"/>
        </w:rPr>
        <w:t>..</w:t>
      </w:r>
      <w:r w:rsidRPr="00E848F2">
        <w:rPr>
          <w:rFonts w:ascii="Verdana" w:hAnsi="Verdana"/>
          <w:bCs/>
          <w:lang w:val="es-MX"/>
        </w:rPr>
        <w:t xml:space="preserve"> </w:t>
      </w:r>
      <w:proofErr w:type="gramStart"/>
      <w:r w:rsidRPr="00E848F2">
        <w:rPr>
          <w:rFonts w:ascii="Verdana" w:hAnsi="Verdana"/>
          <w:bCs/>
          <w:lang w:val="es-MX"/>
        </w:rPr>
        <w:t xml:space="preserve">de </w:t>
      </w:r>
      <w:r w:rsidR="00565A35">
        <w:rPr>
          <w:rFonts w:ascii="Verdana" w:hAnsi="Verdana"/>
          <w:bCs/>
          <w:lang w:val="es-MX"/>
        </w:rPr>
        <w:t>…</w:t>
      </w:r>
      <w:proofErr w:type="gramEnd"/>
      <w:r w:rsidR="00565A35">
        <w:rPr>
          <w:rFonts w:ascii="Verdana" w:hAnsi="Verdana"/>
          <w:bCs/>
          <w:lang w:val="es-MX"/>
        </w:rPr>
        <w:t>…………………</w:t>
      </w:r>
      <w:r w:rsidRPr="00E848F2">
        <w:rPr>
          <w:rFonts w:ascii="Verdana" w:hAnsi="Verdana"/>
          <w:bCs/>
          <w:lang w:val="es-MX"/>
        </w:rPr>
        <w:t xml:space="preserve"> de 19</w:t>
      </w:r>
      <w:r w:rsidR="00565A35">
        <w:rPr>
          <w:rFonts w:ascii="Verdana" w:hAnsi="Verdana"/>
          <w:bCs/>
          <w:lang w:val="es-MX"/>
        </w:rPr>
        <w:t>…</w:t>
      </w:r>
      <w:r w:rsidRPr="00E848F2">
        <w:rPr>
          <w:rFonts w:ascii="Verdana" w:hAnsi="Verdana"/>
          <w:bCs/>
          <w:lang w:val="es-MX"/>
        </w:rPr>
        <w:t>.</w:t>
      </w:r>
    </w:p>
    <w:p w:rsidR="00197704" w:rsidRPr="00E848F2" w:rsidRDefault="00197704" w:rsidP="00197704">
      <w:pPr>
        <w:jc w:val="both"/>
        <w:rPr>
          <w:rFonts w:ascii="Verdana" w:hAnsi="Verdana"/>
          <w:bCs/>
          <w:lang w:val="es-MX"/>
        </w:rPr>
      </w:pPr>
    </w:p>
    <w:p w:rsidR="00090699" w:rsidRPr="00E848F2" w:rsidRDefault="00197704" w:rsidP="00E42E53">
      <w:pPr>
        <w:numPr>
          <w:ilvl w:val="0"/>
          <w:numId w:val="2"/>
        </w:numPr>
        <w:tabs>
          <w:tab w:val="num" w:pos="0"/>
        </w:tabs>
        <w:ind w:left="0" w:firstLine="0"/>
        <w:jc w:val="both"/>
        <w:rPr>
          <w:rFonts w:ascii="Verdana" w:hAnsi="Verdana"/>
          <w:bCs/>
          <w:lang w:val="es-MX"/>
        </w:rPr>
      </w:pPr>
      <w:r w:rsidRPr="00E848F2">
        <w:rPr>
          <w:rFonts w:ascii="Verdana" w:hAnsi="Verdana"/>
          <w:bCs/>
          <w:lang w:val="es-MX"/>
        </w:rPr>
        <w:t xml:space="preserve">La demandante se vinculó al mercado laboral desde </w:t>
      </w:r>
      <w:proofErr w:type="gramStart"/>
      <w:r w:rsidRPr="00E848F2">
        <w:rPr>
          <w:rFonts w:ascii="Verdana" w:hAnsi="Verdana"/>
          <w:bCs/>
          <w:lang w:val="es-MX"/>
        </w:rPr>
        <w:t xml:space="preserve">el </w:t>
      </w:r>
      <w:r w:rsidR="00565A35">
        <w:rPr>
          <w:rFonts w:ascii="Verdana" w:hAnsi="Verdana"/>
          <w:bCs/>
          <w:lang w:val="es-MX"/>
        </w:rPr>
        <w:t>…</w:t>
      </w:r>
      <w:proofErr w:type="gramEnd"/>
      <w:r w:rsidRPr="00E848F2">
        <w:rPr>
          <w:rFonts w:ascii="Verdana" w:hAnsi="Verdana"/>
          <w:bCs/>
          <w:lang w:val="es-MX"/>
        </w:rPr>
        <w:t xml:space="preserve"> de </w:t>
      </w:r>
      <w:r w:rsidR="00565A35">
        <w:rPr>
          <w:rFonts w:ascii="Verdana" w:hAnsi="Verdana"/>
          <w:bCs/>
          <w:lang w:val="es-MX"/>
        </w:rPr>
        <w:t>….</w:t>
      </w:r>
      <w:r w:rsidRPr="00E848F2">
        <w:rPr>
          <w:rFonts w:ascii="Verdana" w:hAnsi="Verdana"/>
          <w:bCs/>
          <w:lang w:val="es-MX"/>
        </w:rPr>
        <w:t xml:space="preserve"> de 19</w:t>
      </w:r>
      <w:r w:rsidR="00565A35">
        <w:rPr>
          <w:rFonts w:ascii="Verdana" w:hAnsi="Verdana"/>
          <w:bCs/>
          <w:lang w:val="es-MX"/>
        </w:rPr>
        <w:t>…</w:t>
      </w:r>
      <w:proofErr w:type="gramStart"/>
      <w:r w:rsidR="00565A35">
        <w:rPr>
          <w:rFonts w:ascii="Verdana" w:hAnsi="Verdana"/>
          <w:bCs/>
          <w:lang w:val="es-MX"/>
        </w:rPr>
        <w:t>..</w:t>
      </w:r>
      <w:proofErr w:type="gramEnd"/>
      <w:r w:rsidRPr="00E848F2">
        <w:rPr>
          <w:rFonts w:ascii="Verdana" w:hAnsi="Verdana"/>
          <w:bCs/>
          <w:lang w:val="es-MX"/>
        </w:rPr>
        <w:t xml:space="preserve"> bajo el </w:t>
      </w:r>
      <w:proofErr w:type="gramStart"/>
      <w:r w:rsidRPr="00E848F2">
        <w:rPr>
          <w:rFonts w:ascii="Verdana" w:hAnsi="Verdana"/>
          <w:bCs/>
          <w:lang w:val="es-MX"/>
        </w:rPr>
        <w:t xml:space="preserve">empleador </w:t>
      </w:r>
      <w:r w:rsidR="00565A35">
        <w:rPr>
          <w:rFonts w:ascii="Verdana" w:hAnsi="Verdana"/>
          <w:bCs/>
          <w:lang w:val="es-MX"/>
        </w:rPr>
        <w:t>…</w:t>
      </w:r>
      <w:proofErr w:type="gramEnd"/>
      <w:r w:rsidR="00565A35">
        <w:rPr>
          <w:rFonts w:ascii="Verdana" w:hAnsi="Verdana"/>
          <w:bCs/>
          <w:lang w:val="es-MX"/>
        </w:rPr>
        <w:t>………………………….</w:t>
      </w:r>
      <w:r w:rsidR="00F00D94" w:rsidRPr="00E848F2">
        <w:rPr>
          <w:rFonts w:ascii="Verdana" w:hAnsi="Verdana"/>
          <w:bCs/>
          <w:lang w:val="es-MX"/>
        </w:rPr>
        <w:t xml:space="preserve">, como lo acredita la historia laboral </w:t>
      </w:r>
      <w:r w:rsidR="001213EB" w:rsidRPr="00E848F2">
        <w:rPr>
          <w:rFonts w:ascii="Verdana" w:hAnsi="Verdana"/>
          <w:bCs/>
          <w:lang w:val="es-MX"/>
        </w:rPr>
        <w:t>expedida por la demandada.</w:t>
      </w:r>
    </w:p>
    <w:p w:rsidR="001213EB" w:rsidRPr="00E848F2" w:rsidRDefault="001213EB" w:rsidP="001213EB">
      <w:pPr>
        <w:pStyle w:val="Prrafodelista"/>
        <w:rPr>
          <w:rFonts w:ascii="Verdana" w:hAnsi="Verdana"/>
          <w:bCs/>
          <w:lang w:val="es-MX"/>
        </w:rPr>
      </w:pPr>
    </w:p>
    <w:p w:rsidR="001213EB" w:rsidRPr="00E848F2" w:rsidRDefault="001213EB" w:rsidP="00E42E53">
      <w:pPr>
        <w:numPr>
          <w:ilvl w:val="0"/>
          <w:numId w:val="2"/>
        </w:numPr>
        <w:tabs>
          <w:tab w:val="num" w:pos="0"/>
        </w:tabs>
        <w:ind w:left="0" w:firstLine="0"/>
        <w:jc w:val="both"/>
        <w:rPr>
          <w:rFonts w:ascii="Verdana" w:hAnsi="Verdana"/>
          <w:bCs/>
          <w:lang w:val="es-MX"/>
        </w:rPr>
      </w:pPr>
      <w:r w:rsidRPr="00E848F2">
        <w:rPr>
          <w:rFonts w:ascii="Verdana" w:hAnsi="Verdana"/>
          <w:bCs/>
          <w:lang w:val="es-MX"/>
        </w:rPr>
        <w:t xml:space="preserve">Al </w:t>
      </w:r>
      <w:r w:rsidR="00565A35">
        <w:rPr>
          <w:rFonts w:ascii="Verdana" w:hAnsi="Verdana"/>
          <w:bCs/>
          <w:lang w:val="es-MX"/>
        </w:rPr>
        <w:t>…</w:t>
      </w:r>
      <w:proofErr w:type="gramStart"/>
      <w:r w:rsidR="00565A35">
        <w:rPr>
          <w:rFonts w:ascii="Verdana" w:hAnsi="Verdana"/>
          <w:bCs/>
          <w:lang w:val="es-MX"/>
        </w:rPr>
        <w:t>.</w:t>
      </w:r>
      <w:r w:rsidRPr="00E848F2">
        <w:rPr>
          <w:rFonts w:ascii="Verdana" w:hAnsi="Verdana"/>
          <w:bCs/>
          <w:lang w:val="es-MX"/>
        </w:rPr>
        <w:t>.</w:t>
      </w:r>
      <w:proofErr w:type="gramEnd"/>
      <w:r w:rsidRPr="00E848F2">
        <w:rPr>
          <w:rFonts w:ascii="Verdana" w:hAnsi="Verdana"/>
          <w:bCs/>
          <w:lang w:val="es-MX"/>
        </w:rPr>
        <w:t xml:space="preserve"> </w:t>
      </w:r>
      <w:proofErr w:type="gramStart"/>
      <w:r w:rsidRPr="00E848F2">
        <w:rPr>
          <w:rFonts w:ascii="Verdana" w:hAnsi="Verdana"/>
          <w:bCs/>
          <w:lang w:val="es-MX"/>
        </w:rPr>
        <w:t xml:space="preserve">De </w:t>
      </w:r>
      <w:r w:rsidR="00565A35">
        <w:rPr>
          <w:rFonts w:ascii="Verdana" w:hAnsi="Verdana"/>
          <w:bCs/>
          <w:lang w:val="es-MX"/>
        </w:rPr>
        <w:t>…</w:t>
      </w:r>
      <w:proofErr w:type="gramEnd"/>
      <w:r w:rsidR="00565A35">
        <w:rPr>
          <w:rFonts w:ascii="Verdana" w:hAnsi="Verdana"/>
          <w:bCs/>
          <w:lang w:val="es-MX"/>
        </w:rPr>
        <w:t>.</w:t>
      </w:r>
      <w:r w:rsidRPr="00E848F2">
        <w:rPr>
          <w:rFonts w:ascii="Verdana" w:hAnsi="Verdana"/>
          <w:bCs/>
          <w:lang w:val="es-MX"/>
        </w:rPr>
        <w:t>l de 19</w:t>
      </w:r>
      <w:r w:rsidR="00565A35">
        <w:rPr>
          <w:rFonts w:ascii="Verdana" w:hAnsi="Verdana"/>
          <w:bCs/>
          <w:lang w:val="es-MX"/>
        </w:rPr>
        <w:t>…</w:t>
      </w:r>
      <w:r w:rsidRPr="00E848F2">
        <w:rPr>
          <w:rFonts w:ascii="Verdana" w:hAnsi="Verdana"/>
          <w:bCs/>
          <w:lang w:val="es-MX"/>
        </w:rPr>
        <w:t xml:space="preserve">, la demandada tenía </w:t>
      </w:r>
      <w:r w:rsidR="001A1B72" w:rsidRPr="00E848F2">
        <w:rPr>
          <w:rFonts w:ascii="Verdana" w:hAnsi="Verdana"/>
          <w:bCs/>
          <w:lang w:val="es-MX"/>
        </w:rPr>
        <w:t>más</w:t>
      </w:r>
      <w:r w:rsidRPr="00E848F2">
        <w:rPr>
          <w:rFonts w:ascii="Verdana" w:hAnsi="Verdana"/>
          <w:bCs/>
          <w:lang w:val="es-MX"/>
        </w:rPr>
        <w:t xml:space="preserve"> </w:t>
      </w:r>
      <w:r w:rsidR="001A1B72" w:rsidRPr="00E848F2">
        <w:rPr>
          <w:rFonts w:ascii="Verdana" w:hAnsi="Verdana"/>
          <w:bCs/>
          <w:lang w:val="es-MX"/>
        </w:rPr>
        <w:t xml:space="preserve">de </w:t>
      </w:r>
      <w:r w:rsidR="00565A35">
        <w:rPr>
          <w:rFonts w:ascii="Verdana" w:hAnsi="Verdana"/>
          <w:bCs/>
          <w:lang w:val="es-MX"/>
        </w:rPr>
        <w:t>….</w:t>
      </w:r>
      <w:r w:rsidR="001A1B72" w:rsidRPr="00E848F2">
        <w:rPr>
          <w:rFonts w:ascii="Verdana" w:hAnsi="Verdana"/>
          <w:bCs/>
          <w:lang w:val="es-MX"/>
        </w:rPr>
        <w:t xml:space="preserve"> años de edad </w:t>
      </w:r>
      <w:r w:rsidR="00D12668" w:rsidRPr="00E848F2">
        <w:rPr>
          <w:rFonts w:ascii="Verdana" w:hAnsi="Verdana"/>
          <w:bCs/>
          <w:lang w:val="es-MX"/>
        </w:rPr>
        <w:t xml:space="preserve">y </w:t>
      </w:r>
      <w:r w:rsidR="00884A84" w:rsidRPr="00E848F2">
        <w:rPr>
          <w:rFonts w:ascii="Verdana" w:hAnsi="Verdana"/>
          <w:bCs/>
          <w:lang w:val="es-MX"/>
        </w:rPr>
        <w:t>más</w:t>
      </w:r>
      <w:r w:rsidR="00D12668" w:rsidRPr="00E848F2">
        <w:rPr>
          <w:rFonts w:ascii="Verdana" w:hAnsi="Verdana"/>
          <w:bCs/>
          <w:lang w:val="es-MX"/>
        </w:rPr>
        <w:t xml:space="preserve"> de 582 semanas </w:t>
      </w:r>
      <w:r w:rsidR="007828C5" w:rsidRPr="00E848F2">
        <w:rPr>
          <w:rFonts w:ascii="Verdana" w:hAnsi="Verdana"/>
          <w:bCs/>
          <w:lang w:val="es-MX"/>
        </w:rPr>
        <w:t>validas de cotización para las contingencias de IVM. Ante el ISS en liquidación.</w:t>
      </w:r>
    </w:p>
    <w:p w:rsidR="00884A84" w:rsidRPr="00E848F2" w:rsidRDefault="00884A84" w:rsidP="00884A84">
      <w:pPr>
        <w:pStyle w:val="Prrafodelista"/>
        <w:rPr>
          <w:rFonts w:ascii="Verdana" w:hAnsi="Verdana"/>
          <w:bCs/>
          <w:lang w:val="es-MX"/>
        </w:rPr>
      </w:pPr>
    </w:p>
    <w:p w:rsidR="00884A84" w:rsidRPr="00E848F2" w:rsidRDefault="00590948" w:rsidP="00E42E53">
      <w:pPr>
        <w:numPr>
          <w:ilvl w:val="0"/>
          <w:numId w:val="2"/>
        </w:numPr>
        <w:tabs>
          <w:tab w:val="num" w:pos="0"/>
        </w:tabs>
        <w:ind w:left="0" w:firstLine="0"/>
        <w:jc w:val="both"/>
        <w:rPr>
          <w:rFonts w:ascii="Verdana" w:hAnsi="Verdana"/>
          <w:bCs/>
          <w:lang w:val="es-MX"/>
        </w:rPr>
      </w:pPr>
      <w:proofErr w:type="gramStart"/>
      <w:r w:rsidRPr="00E848F2">
        <w:rPr>
          <w:rFonts w:ascii="Verdana" w:hAnsi="Verdana"/>
          <w:bCs/>
          <w:lang w:val="es-MX"/>
        </w:rPr>
        <w:t xml:space="preserve">Al </w:t>
      </w:r>
      <w:r w:rsidR="00565A35">
        <w:rPr>
          <w:rFonts w:ascii="Verdana" w:hAnsi="Verdana"/>
          <w:bCs/>
          <w:lang w:val="es-MX"/>
        </w:rPr>
        <w:t>….</w:t>
      </w:r>
      <w:proofErr w:type="gramEnd"/>
      <w:r w:rsidRPr="00E848F2">
        <w:rPr>
          <w:rFonts w:ascii="Verdana" w:hAnsi="Verdana"/>
          <w:bCs/>
          <w:lang w:val="es-MX"/>
        </w:rPr>
        <w:t xml:space="preserve"> de julio </w:t>
      </w:r>
      <w:proofErr w:type="gramStart"/>
      <w:r w:rsidRPr="00E848F2">
        <w:rPr>
          <w:rFonts w:ascii="Verdana" w:hAnsi="Verdana"/>
          <w:bCs/>
          <w:lang w:val="es-MX"/>
        </w:rPr>
        <w:t xml:space="preserve">de </w:t>
      </w:r>
      <w:r w:rsidR="00565A35">
        <w:rPr>
          <w:rFonts w:ascii="Verdana" w:hAnsi="Verdana"/>
          <w:bCs/>
          <w:lang w:val="es-MX"/>
        </w:rPr>
        <w:t>…</w:t>
      </w:r>
      <w:proofErr w:type="gramEnd"/>
      <w:r w:rsidR="00565A35">
        <w:rPr>
          <w:rFonts w:ascii="Verdana" w:hAnsi="Verdana"/>
          <w:bCs/>
          <w:lang w:val="es-MX"/>
        </w:rPr>
        <w:t>….</w:t>
      </w:r>
      <w:r w:rsidRPr="00E848F2">
        <w:rPr>
          <w:rFonts w:ascii="Verdana" w:hAnsi="Verdana"/>
          <w:bCs/>
          <w:lang w:val="es-MX"/>
        </w:rPr>
        <w:t xml:space="preserve"> en que </w:t>
      </w:r>
      <w:r w:rsidR="0002625C" w:rsidRPr="00E848F2">
        <w:rPr>
          <w:rFonts w:ascii="Verdana" w:hAnsi="Verdana"/>
          <w:bCs/>
          <w:lang w:val="es-MX"/>
        </w:rPr>
        <w:t xml:space="preserve">se </w:t>
      </w:r>
      <w:r w:rsidRPr="00E848F2">
        <w:rPr>
          <w:rFonts w:ascii="Verdana" w:hAnsi="Verdana"/>
          <w:bCs/>
          <w:lang w:val="es-MX"/>
        </w:rPr>
        <w:t xml:space="preserve">publicó el Acto legislativo N°. 01 de 2005, la demandante, tenía </w:t>
      </w:r>
      <w:r w:rsidR="00102834" w:rsidRPr="00E848F2">
        <w:rPr>
          <w:rFonts w:ascii="Verdana" w:hAnsi="Verdana"/>
          <w:bCs/>
          <w:lang w:val="es-MX"/>
        </w:rPr>
        <w:t>más</w:t>
      </w:r>
      <w:r w:rsidRPr="00E848F2">
        <w:rPr>
          <w:rFonts w:ascii="Verdana" w:hAnsi="Verdana"/>
          <w:bCs/>
          <w:lang w:val="es-MX"/>
        </w:rPr>
        <w:t xml:space="preserve"> de 750 semanas de cotización</w:t>
      </w:r>
      <w:r w:rsidR="00102834" w:rsidRPr="00E848F2">
        <w:rPr>
          <w:rFonts w:ascii="Verdana" w:hAnsi="Verdana"/>
          <w:bCs/>
          <w:lang w:val="es-MX"/>
        </w:rPr>
        <w:t xml:space="preserve"> válidas para pensión y por ende, continuaba amparada dentro del régimen de transición.</w:t>
      </w:r>
      <w:r w:rsidRPr="00E848F2">
        <w:rPr>
          <w:rFonts w:ascii="Verdana" w:hAnsi="Verdana"/>
          <w:bCs/>
          <w:lang w:val="es-MX"/>
        </w:rPr>
        <w:t xml:space="preserve"> </w:t>
      </w:r>
    </w:p>
    <w:p w:rsidR="007828C5" w:rsidRPr="00E848F2" w:rsidRDefault="007828C5" w:rsidP="009670BF">
      <w:pPr>
        <w:jc w:val="both"/>
        <w:rPr>
          <w:rFonts w:ascii="Verdana" w:hAnsi="Verdana"/>
          <w:bCs/>
          <w:lang w:val="es-MX"/>
        </w:rPr>
      </w:pPr>
    </w:p>
    <w:p w:rsidR="004965BE" w:rsidRPr="00E848F2" w:rsidRDefault="00F009A9" w:rsidP="004965BE">
      <w:pPr>
        <w:pStyle w:val="Prrafodelista"/>
        <w:numPr>
          <w:ilvl w:val="0"/>
          <w:numId w:val="2"/>
        </w:numPr>
        <w:ind w:left="0" w:firstLine="0"/>
        <w:jc w:val="both"/>
        <w:rPr>
          <w:rFonts w:ascii="Verdana" w:hAnsi="Verdana"/>
          <w:bCs/>
          <w:lang w:val="es-MX"/>
        </w:rPr>
      </w:pPr>
      <w:r w:rsidRPr="00E848F2">
        <w:rPr>
          <w:rFonts w:ascii="Verdana" w:hAnsi="Verdana"/>
          <w:bCs/>
          <w:lang w:val="es-MX"/>
        </w:rPr>
        <w:t>E</w:t>
      </w:r>
      <w:r w:rsidR="004965BE" w:rsidRPr="00E848F2">
        <w:rPr>
          <w:rFonts w:ascii="Verdana" w:hAnsi="Verdana"/>
          <w:bCs/>
          <w:lang w:val="es-MX"/>
        </w:rPr>
        <w:t xml:space="preserve">n el interregno de </w:t>
      </w:r>
      <w:r w:rsidR="00565A35">
        <w:rPr>
          <w:rFonts w:ascii="Verdana" w:hAnsi="Verdana"/>
          <w:bCs/>
          <w:lang w:val="es-MX"/>
        </w:rPr>
        <w:t>……</w:t>
      </w:r>
      <w:r w:rsidR="004965BE" w:rsidRPr="00E848F2">
        <w:rPr>
          <w:rFonts w:ascii="Verdana" w:hAnsi="Verdana"/>
          <w:bCs/>
          <w:lang w:val="es-MX"/>
        </w:rPr>
        <w:t xml:space="preserve"> al año </w:t>
      </w:r>
      <w:r w:rsidR="00565A35">
        <w:rPr>
          <w:rFonts w:ascii="Verdana" w:hAnsi="Verdana"/>
          <w:bCs/>
          <w:lang w:val="es-MX"/>
        </w:rPr>
        <w:t>……</w:t>
      </w:r>
      <w:r w:rsidR="004965BE" w:rsidRPr="00E848F2">
        <w:rPr>
          <w:rFonts w:ascii="Verdana" w:hAnsi="Verdana"/>
          <w:bCs/>
          <w:lang w:val="es-MX"/>
        </w:rPr>
        <w:t xml:space="preserve"> en que </w:t>
      </w:r>
      <w:r w:rsidRPr="00E848F2">
        <w:rPr>
          <w:rFonts w:ascii="Verdana" w:hAnsi="Verdana"/>
          <w:bCs/>
          <w:lang w:val="es-MX"/>
        </w:rPr>
        <w:t xml:space="preserve">la actora </w:t>
      </w:r>
      <w:r w:rsidR="004965BE" w:rsidRPr="00E848F2">
        <w:rPr>
          <w:rFonts w:ascii="Verdana" w:hAnsi="Verdana"/>
          <w:bCs/>
          <w:lang w:val="es-MX"/>
        </w:rPr>
        <w:t>cumplió 55 años de edad, computaba</w:t>
      </w:r>
      <w:r w:rsidR="000A0672" w:rsidRPr="00E848F2">
        <w:rPr>
          <w:rFonts w:ascii="Verdana" w:hAnsi="Verdana"/>
          <w:bCs/>
          <w:lang w:val="es-MX"/>
        </w:rPr>
        <w:t xml:space="preserve"> durante esos últimos 20 años, </w:t>
      </w:r>
      <w:r w:rsidR="004965BE" w:rsidRPr="00E848F2">
        <w:rPr>
          <w:rFonts w:ascii="Verdana" w:hAnsi="Verdana"/>
          <w:bCs/>
          <w:lang w:val="es-MX"/>
        </w:rPr>
        <w:t>más de 5</w:t>
      </w:r>
      <w:r w:rsidR="000A0672" w:rsidRPr="00E848F2">
        <w:rPr>
          <w:rFonts w:ascii="Verdana" w:hAnsi="Verdana"/>
          <w:bCs/>
          <w:lang w:val="es-MX"/>
        </w:rPr>
        <w:t>00</w:t>
      </w:r>
      <w:r w:rsidR="004965BE" w:rsidRPr="00E848F2">
        <w:rPr>
          <w:rFonts w:ascii="Verdana" w:hAnsi="Verdana"/>
          <w:bCs/>
          <w:lang w:val="es-MX"/>
        </w:rPr>
        <w:t xml:space="preserve"> semanas válidas, cumpliendo el requisito de las semanas </w:t>
      </w:r>
      <w:r w:rsidR="000A0672" w:rsidRPr="00E848F2">
        <w:rPr>
          <w:rFonts w:ascii="Verdana" w:hAnsi="Verdana"/>
          <w:bCs/>
          <w:lang w:val="es-MX"/>
        </w:rPr>
        <w:t xml:space="preserve">mínimas </w:t>
      </w:r>
      <w:r w:rsidR="004965BE" w:rsidRPr="00E848F2">
        <w:rPr>
          <w:rFonts w:ascii="Verdana" w:hAnsi="Verdana"/>
          <w:bCs/>
          <w:lang w:val="es-MX"/>
        </w:rPr>
        <w:t>exigidas por el Decreto 758 de 1990.</w:t>
      </w:r>
    </w:p>
    <w:p w:rsidR="004965BE" w:rsidRPr="00E848F2" w:rsidRDefault="004965BE" w:rsidP="004965BE">
      <w:pPr>
        <w:pStyle w:val="Prrafodelista"/>
        <w:rPr>
          <w:rFonts w:ascii="Verdana" w:hAnsi="Verdana"/>
          <w:bCs/>
          <w:lang w:val="es-MX"/>
        </w:rPr>
      </w:pPr>
    </w:p>
    <w:p w:rsidR="004965BE" w:rsidRPr="00E848F2" w:rsidRDefault="004965BE" w:rsidP="002266B0">
      <w:pPr>
        <w:pStyle w:val="Prrafodelista"/>
        <w:numPr>
          <w:ilvl w:val="0"/>
          <w:numId w:val="2"/>
        </w:numPr>
        <w:tabs>
          <w:tab w:val="clear" w:pos="502"/>
          <w:tab w:val="num" w:pos="0"/>
        </w:tabs>
        <w:ind w:left="0" w:firstLine="0"/>
        <w:jc w:val="both"/>
        <w:rPr>
          <w:rFonts w:ascii="Verdana" w:hAnsi="Verdana"/>
          <w:bCs/>
          <w:lang w:val="es-MX"/>
        </w:rPr>
      </w:pPr>
      <w:r w:rsidRPr="00E848F2">
        <w:rPr>
          <w:rFonts w:ascii="Verdana" w:hAnsi="Verdana"/>
          <w:bCs/>
          <w:lang w:val="es-MX"/>
        </w:rPr>
        <w:t xml:space="preserve">El decreto </w:t>
      </w:r>
      <w:r w:rsidR="00B31FFF" w:rsidRPr="00E848F2">
        <w:rPr>
          <w:rFonts w:ascii="Verdana" w:hAnsi="Verdana"/>
          <w:bCs/>
          <w:lang w:val="es-MX"/>
        </w:rPr>
        <w:t>758 de 1990</w:t>
      </w:r>
      <w:r w:rsidR="009F0AFE" w:rsidRPr="00E848F2">
        <w:rPr>
          <w:rFonts w:ascii="Verdana" w:hAnsi="Verdana"/>
          <w:bCs/>
          <w:lang w:val="es-MX"/>
        </w:rPr>
        <w:t xml:space="preserve">, </w:t>
      </w:r>
      <w:r w:rsidRPr="00E848F2">
        <w:rPr>
          <w:rFonts w:ascii="Verdana" w:hAnsi="Verdana"/>
          <w:bCs/>
          <w:lang w:val="es-MX"/>
        </w:rPr>
        <w:t>exige en subsidio 1000 semanas</w:t>
      </w:r>
      <w:r w:rsidR="009F0AFE" w:rsidRPr="00E848F2">
        <w:rPr>
          <w:rFonts w:ascii="Verdana" w:hAnsi="Verdana"/>
          <w:bCs/>
          <w:lang w:val="es-MX"/>
        </w:rPr>
        <w:t xml:space="preserve"> de cotización </w:t>
      </w:r>
      <w:r w:rsidRPr="00E848F2">
        <w:rPr>
          <w:rFonts w:ascii="Verdana" w:hAnsi="Verdana"/>
          <w:bCs/>
          <w:lang w:val="es-MX"/>
        </w:rPr>
        <w:t xml:space="preserve">en cualquier tiempo, lo cual satisfizo </w:t>
      </w:r>
      <w:r w:rsidR="009F0AFE" w:rsidRPr="00E848F2">
        <w:rPr>
          <w:rFonts w:ascii="Verdana" w:hAnsi="Verdana"/>
          <w:bCs/>
          <w:lang w:val="es-MX"/>
        </w:rPr>
        <w:t xml:space="preserve">la demandante </w:t>
      </w:r>
      <w:proofErr w:type="gramStart"/>
      <w:r w:rsidRPr="00E848F2">
        <w:rPr>
          <w:rFonts w:ascii="Verdana" w:hAnsi="Verdana"/>
          <w:bCs/>
          <w:lang w:val="es-MX"/>
        </w:rPr>
        <w:t xml:space="preserve">en </w:t>
      </w:r>
      <w:r w:rsidR="00565A35">
        <w:rPr>
          <w:rFonts w:ascii="Verdana" w:hAnsi="Verdana"/>
          <w:bCs/>
          <w:lang w:val="es-MX"/>
        </w:rPr>
        <w:t>…</w:t>
      </w:r>
      <w:proofErr w:type="gramEnd"/>
      <w:r w:rsidR="00565A35">
        <w:rPr>
          <w:rFonts w:ascii="Verdana" w:hAnsi="Verdana"/>
          <w:bCs/>
          <w:lang w:val="es-MX"/>
        </w:rPr>
        <w:t>…</w:t>
      </w:r>
      <w:r w:rsidRPr="00E848F2">
        <w:rPr>
          <w:rFonts w:ascii="Verdana" w:hAnsi="Verdana"/>
          <w:bCs/>
          <w:lang w:val="es-MX"/>
        </w:rPr>
        <w:t xml:space="preserve"> de </w:t>
      </w:r>
      <w:r w:rsidR="00565A35">
        <w:rPr>
          <w:rFonts w:ascii="Verdana" w:hAnsi="Verdana"/>
          <w:bCs/>
          <w:lang w:val="es-MX"/>
        </w:rPr>
        <w:t>……..</w:t>
      </w:r>
    </w:p>
    <w:p w:rsidR="004965BE" w:rsidRPr="00E848F2" w:rsidRDefault="004965BE" w:rsidP="004965BE">
      <w:pPr>
        <w:pStyle w:val="Prrafodelista"/>
        <w:rPr>
          <w:rFonts w:ascii="Verdana" w:hAnsi="Verdana"/>
          <w:bCs/>
          <w:lang w:val="es-MX"/>
        </w:rPr>
      </w:pPr>
    </w:p>
    <w:p w:rsidR="00DE019B" w:rsidRPr="00E848F2" w:rsidRDefault="00DE019B" w:rsidP="00E42E53">
      <w:pPr>
        <w:numPr>
          <w:ilvl w:val="0"/>
          <w:numId w:val="2"/>
        </w:numPr>
        <w:tabs>
          <w:tab w:val="num" w:pos="0"/>
        </w:tabs>
        <w:ind w:left="0" w:firstLine="0"/>
        <w:jc w:val="both"/>
        <w:rPr>
          <w:rFonts w:ascii="Verdana" w:hAnsi="Verdana"/>
          <w:bCs/>
          <w:lang w:val="es-MX"/>
        </w:rPr>
      </w:pPr>
      <w:proofErr w:type="gramStart"/>
      <w:r w:rsidRPr="00E848F2">
        <w:rPr>
          <w:rFonts w:ascii="Verdana" w:hAnsi="Verdana"/>
        </w:rPr>
        <w:lastRenderedPageBreak/>
        <w:t>E</w:t>
      </w:r>
      <w:r w:rsidR="00CE6ACB" w:rsidRPr="00E848F2">
        <w:rPr>
          <w:rFonts w:ascii="Verdana" w:hAnsi="Verdana"/>
        </w:rPr>
        <w:t xml:space="preserve">l </w:t>
      </w:r>
      <w:r w:rsidR="00565A35">
        <w:rPr>
          <w:rFonts w:ascii="Verdana" w:hAnsi="Verdana"/>
        </w:rPr>
        <w:t>…</w:t>
      </w:r>
      <w:proofErr w:type="gramEnd"/>
      <w:r w:rsidR="00CE6ACB" w:rsidRPr="00E848F2">
        <w:rPr>
          <w:rFonts w:ascii="Verdana" w:hAnsi="Verdana"/>
        </w:rPr>
        <w:t xml:space="preserve"> de </w:t>
      </w:r>
      <w:r w:rsidR="00565A35">
        <w:rPr>
          <w:rFonts w:ascii="Verdana" w:hAnsi="Verdana"/>
        </w:rPr>
        <w:t>………</w:t>
      </w:r>
      <w:r w:rsidR="00CE6ACB" w:rsidRPr="00E848F2">
        <w:rPr>
          <w:rFonts w:ascii="Verdana" w:hAnsi="Verdana"/>
        </w:rPr>
        <w:t xml:space="preserve"> de </w:t>
      </w:r>
      <w:r w:rsidR="00565A35">
        <w:rPr>
          <w:rFonts w:ascii="Verdana" w:hAnsi="Verdana"/>
        </w:rPr>
        <w:t>……</w:t>
      </w:r>
      <w:r w:rsidRPr="00E848F2">
        <w:rPr>
          <w:rFonts w:ascii="Verdana" w:hAnsi="Verdana"/>
        </w:rPr>
        <w:t>, al cumplir la demandante 55 años de edad, invocó ante el INSTITUTO DE SEGURO SOCIAL, el reconocimiento y pago de su pensión por vejez.</w:t>
      </w:r>
    </w:p>
    <w:p w:rsidR="00DE019B" w:rsidRPr="00E848F2" w:rsidRDefault="00DE019B" w:rsidP="00DE019B">
      <w:pPr>
        <w:pStyle w:val="Prrafodelista"/>
        <w:rPr>
          <w:rFonts w:ascii="Verdana" w:hAnsi="Verdana"/>
          <w:lang w:val="es-MX"/>
        </w:rPr>
      </w:pPr>
    </w:p>
    <w:p w:rsidR="002266B0" w:rsidRPr="00E848F2" w:rsidRDefault="009D7CB3" w:rsidP="00E42E53">
      <w:pPr>
        <w:numPr>
          <w:ilvl w:val="0"/>
          <w:numId w:val="2"/>
        </w:numPr>
        <w:tabs>
          <w:tab w:val="num" w:pos="0"/>
        </w:tabs>
        <w:ind w:left="0" w:firstLine="0"/>
        <w:jc w:val="both"/>
        <w:rPr>
          <w:rFonts w:ascii="Verdana" w:hAnsi="Verdana"/>
          <w:bCs/>
          <w:lang w:val="es-MX"/>
        </w:rPr>
      </w:pPr>
      <w:r w:rsidRPr="00E848F2">
        <w:rPr>
          <w:rFonts w:ascii="Verdana" w:hAnsi="Verdana"/>
        </w:rPr>
        <w:t xml:space="preserve">El mentado instituto, a través de la Resolución N°. </w:t>
      </w:r>
      <w:r w:rsidR="00565A35">
        <w:rPr>
          <w:rFonts w:ascii="Verdana" w:hAnsi="Verdana"/>
        </w:rPr>
        <w:t>……</w:t>
      </w:r>
      <w:r w:rsidRPr="00E848F2">
        <w:rPr>
          <w:rFonts w:ascii="Verdana" w:hAnsi="Verdana"/>
        </w:rPr>
        <w:t xml:space="preserve"> proferida </w:t>
      </w:r>
      <w:proofErr w:type="gramStart"/>
      <w:r w:rsidRPr="00E848F2">
        <w:rPr>
          <w:rFonts w:ascii="Verdana" w:hAnsi="Verdana"/>
        </w:rPr>
        <w:t xml:space="preserve">el </w:t>
      </w:r>
      <w:r w:rsidR="00565A35">
        <w:rPr>
          <w:rFonts w:ascii="Verdana" w:hAnsi="Verdana"/>
        </w:rPr>
        <w:t>…</w:t>
      </w:r>
      <w:proofErr w:type="gramEnd"/>
      <w:r w:rsidRPr="00E848F2">
        <w:rPr>
          <w:rFonts w:ascii="Verdana" w:hAnsi="Verdana"/>
        </w:rPr>
        <w:t xml:space="preserve"> de </w:t>
      </w:r>
      <w:r w:rsidR="00565A35">
        <w:rPr>
          <w:rFonts w:ascii="Verdana" w:hAnsi="Verdana"/>
        </w:rPr>
        <w:t>………</w:t>
      </w:r>
      <w:r w:rsidRPr="00E848F2">
        <w:rPr>
          <w:rFonts w:ascii="Verdana" w:hAnsi="Verdana"/>
        </w:rPr>
        <w:t xml:space="preserve"> de </w:t>
      </w:r>
      <w:r w:rsidR="00565A35">
        <w:rPr>
          <w:rFonts w:ascii="Verdana" w:hAnsi="Verdana"/>
        </w:rPr>
        <w:t>………</w:t>
      </w:r>
      <w:r w:rsidR="00CE6ACB" w:rsidRPr="00E848F2">
        <w:rPr>
          <w:rFonts w:ascii="Verdana" w:hAnsi="Verdana"/>
        </w:rPr>
        <w:t xml:space="preserve">, negó la prestación </w:t>
      </w:r>
      <w:r w:rsidR="002266B0" w:rsidRPr="00E848F2">
        <w:rPr>
          <w:rFonts w:ascii="Verdana" w:hAnsi="Verdana"/>
        </w:rPr>
        <w:t>pensional.</w:t>
      </w:r>
    </w:p>
    <w:p w:rsidR="002266B0" w:rsidRPr="00E848F2" w:rsidRDefault="002266B0" w:rsidP="002266B0">
      <w:pPr>
        <w:pStyle w:val="Prrafodelista"/>
        <w:rPr>
          <w:rFonts w:ascii="Verdana" w:hAnsi="Verdana"/>
        </w:rPr>
      </w:pPr>
    </w:p>
    <w:p w:rsidR="00255DAD" w:rsidRPr="00E848F2" w:rsidRDefault="00DD5244" w:rsidP="00E42E53">
      <w:pPr>
        <w:numPr>
          <w:ilvl w:val="0"/>
          <w:numId w:val="2"/>
        </w:numPr>
        <w:tabs>
          <w:tab w:val="num" w:pos="0"/>
        </w:tabs>
        <w:ind w:left="0" w:firstLine="0"/>
        <w:jc w:val="both"/>
        <w:rPr>
          <w:rFonts w:ascii="Verdana" w:hAnsi="Verdana"/>
          <w:bCs/>
          <w:lang w:val="es-MX"/>
        </w:rPr>
      </w:pPr>
      <w:r w:rsidRPr="00E848F2">
        <w:rPr>
          <w:rFonts w:ascii="Verdana" w:hAnsi="Verdana"/>
        </w:rPr>
        <w:t xml:space="preserve">En la decisión del ISS., se argumentó </w:t>
      </w:r>
      <w:r w:rsidR="00347BA3" w:rsidRPr="00E848F2">
        <w:rPr>
          <w:rFonts w:ascii="Verdana" w:hAnsi="Verdana"/>
        </w:rPr>
        <w:t xml:space="preserve">que si bien es cierto, la afiliada se encontraba amparada por el régimen de transición </w:t>
      </w:r>
      <w:r w:rsidR="004050D3" w:rsidRPr="00E848F2">
        <w:rPr>
          <w:rFonts w:ascii="Verdana" w:hAnsi="Verdana"/>
        </w:rPr>
        <w:t xml:space="preserve">establecido en el Art. 36 de la ley 100 de 1993 </w:t>
      </w:r>
      <w:r w:rsidR="00347BA3" w:rsidRPr="00E848F2">
        <w:rPr>
          <w:rFonts w:ascii="Verdana" w:hAnsi="Verdana"/>
        </w:rPr>
        <w:t>y la normatividad aplicable era el Acuerdo 049 de 1990 aprobado por el Decreto 758 del mismo año</w:t>
      </w:r>
      <w:r w:rsidR="00F92AA0" w:rsidRPr="00E848F2">
        <w:rPr>
          <w:rFonts w:ascii="Verdana" w:hAnsi="Verdana"/>
        </w:rPr>
        <w:t xml:space="preserve">; </w:t>
      </w:r>
      <w:r w:rsidR="00A461DA" w:rsidRPr="00E848F2">
        <w:rPr>
          <w:rFonts w:ascii="Verdana" w:hAnsi="Verdana"/>
        </w:rPr>
        <w:t>al</w:t>
      </w:r>
      <w:r w:rsidR="00F92AA0" w:rsidRPr="00E848F2">
        <w:rPr>
          <w:rFonts w:ascii="Verdana" w:hAnsi="Verdana"/>
        </w:rPr>
        <w:t xml:space="preserve"> año 2005</w:t>
      </w:r>
      <w:r w:rsidR="00A461DA" w:rsidRPr="00E848F2">
        <w:rPr>
          <w:rFonts w:ascii="Verdana" w:hAnsi="Verdana"/>
        </w:rPr>
        <w:t xml:space="preserve">, la afiliada solo computaba 753 semanas </w:t>
      </w:r>
      <w:r w:rsidR="00041781" w:rsidRPr="00E848F2">
        <w:rPr>
          <w:rFonts w:ascii="Verdana" w:hAnsi="Verdana"/>
        </w:rPr>
        <w:t>y por ello, pese a cumplir el requisito de la edad, no acontecía lo mismo en cuanto el número de semanas requeridas</w:t>
      </w:r>
      <w:r w:rsidR="00B20F26" w:rsidRPr="00E848F2">
        <w:rPr>
          <w:rFonts w:ascii="Verdana" w:hAnsi="Verdana"/>
        </w:rPr>
        <w:t>; indicándole que debía continuar cotizando hasta el cumplimiento de las 1000 semanas</w:t>
      </w:r>
      <w:r w:rsidR="00255DAD" w:rsidRPr="00E848F2">
        <w:rPr>
          <w:rFonts w:ascii="Verdana" w:hAnsi="Verdana"/>
        </w:rPr>
        <w:t>.</w:t>
      </w:r>
    </w:p>
    <w:p w:rsidR="00255DAD" w:rsidRPr="00E848F2" w:rsidRDefault="00255DAD" w:rsidP="00255DAD">
      <w:pPr>
        <w:pStyle w:val="Prrafodelista"/>
        <w:rPr>
          <w:rFonts w:ascii="Verdana" w:hAnsi="Verdana"/>
          <w:lang w:val="es-MX"/>
        </w:rPr>
      </w:pPr>
    </w:p>
    <w:p w:rsidR="00C3392B" w:rsidRPr="00E848F2" w:rsidRDefault="001A1CF1" w:rsidP="00E42E53">
      <w:pPr>
        <w:numPr>
          <w:ilvl w:val="0"/>
          <w:numId w:val="2"/>
        </w:numPr>
        <w:tabs>
          <w:tab w:val="num" w:pos="0"/>
        </w:tabs>
        <w:ind w:left="0" w:firstLine="0"/>
        <w:jc w:val="both"/>
        <w:rPr>
          <w:rFonts w:ascii="Verdana" w:hAnsi="Verdana"/>
          <w:bCs/>
          <w:lang w:val="es-MX"/>
        </w:rPr>
      </w:pPr>
      <w:r w:rsidRPr="00E848F2">
        <w:rPr>
          <w:rFonts w:ascii="Verdana" w:hAnsi="Verdana"/>
        </w:rPr>
        <w:t xml:space="preserve">La actora, </w:t>
      </w:r>
      <w:r w:rsidR="00B96287" w:rsidRPr="00E848F2">
        <w:rPr>
          <w:rFonts w:ascii="Verdana" w:hAnsi="Verdana"/>
        </w:rPr>
        <w:t xml:space="preserve">al estimar que </w:t>
      </w:r>
      <w:r w:rsidRPr="00E848F2">
        <w:rPr>
          <w:rFonts w:ascii="Verdana" w:hAnsi="Verdana"/>
        </w:rPr>
        <w:t xml:space="preserve">el mes </w:t>
      </w:r>
      <w:proofErr w:type="gramStart"/>
      <w:r w:rsidRPr="00E848F2">
        <w:rPr>
          <w:rFonts w:ascii="Verdana" w:hAnsi="Verdana"/>
        </w:rPr>
        <w:t xml:space="preserve">de </w:t>
      </w:r>
      <w:r w:rsidR="00565A35">
        <w:rPr>
          <w:rFonts w:ascii="Verdana" w:hAnsi="Verdana"/>
        </w:rPr>
        <w:t>…</w:t>
      </w:r>
      <w:proofErr w:type="gramEnd"/>
      <w:r w:rsidR="00565A35">
        <w:rPr>
          <w:rFonts w:ascii="Verdana" w:hAnsi="Verdana"/>
        </w:rPr>
        <w:t>….</w:t>
      </w:r>
      <w:r w:rsidR="00B96287" w:rsidRPr="00E848F2">
        <w:rPr>
          <w:rFonts w:ascii="Verdana" w:hAnsi="Verdana"/>
        </w:rPr>
        <w:t xml:space="preserve"> de </w:t>
      </w:r>
      <w:r w:rsidR="00565A35">
        <w:rPr>
          <w:rFonts w:ascii="Verdana" w:hAnsi="Verdana"/>
        </w:rPr>
        <w:t>….</w:t>
      </w:r>
      <w:r w:rsidR="00B96287" w:rsidRPr="00E848F2">
        <w:rPr>
          <w:rFonts w:ascii="Verdana" w:hAnsi="Verdana"/>
        </w:rPr>
        <w:t xml:space="preserve"> se habían satisfecho m</w:t>
      </w:r>
      <w:r w:rsidR="003F6AFE" w:rsidRPr="00E848F2">
        <w:rPr>
          <w:rFonts w:ascii="Verdana" w:hAnsi="Verdana"/>
        </w:rPr>
        <w:t>á</w:t>
      </w:r>
      <w:r w:rsidR="00B96287" w:rsidRPr="00E848F2">
        <w:rPr>
          <w:rFonts w:ascii="Verdana" w:hAnsi="Verdana"/>
        </w:rPr>
        <w:t>s de 1000 semanas de cotización</w:t>
      </w:r>
      <w:r w:rsidR="00143DD0" w:rsidRPr="00E848F2">
        <w:rPr>
          <w:rFonts w:ascii="Verdana" w:hAnsi="Verdana"/>
        </w:rPr>
        <w:t xml:space="preserve"> y tener </w:t>
      </w:r>
      <w:r w:rsidR="00E05DD6" w:rsidRPr="00E848F2">
        <w:rPr>
          <w:rFonts w:ascii="Verdana" w:hAnsi="Verdana"/>
        </w:rPr>
        <w:t>más</w:t>
      </w:r>
      <w:r w:rsidR="00143DD0" w:rsidRPr="00E848F2">
        <w:rPr>
          <w:rFonts w:ascii="Verdana" w:hAnsi="Verdana"/>
        </w:rPr>
        <w:t xml:space="preserve"> de </w:t>
      </w:r>
      <w:r w:rsidR="00E05DD6" w:rsidRPr="00E848F2">
        <w:rPr>
          <w:rFonts w:ascii="Verdana" w:hAnsi="Verdana"/>
        </w:rPr>
        <w:t xml:space="preserve">60 años de edad como lo exige el Decreto 758 de 1990, </w:t>
      </w:r>
      <w:r w:rsidR="003E2350" w:rsidRPr="00E848F2">
        <w:rPr>
          <w:rFonts w:ascii="Verdana" w:hAnsi="Verdana"/>
        </w:rPr>
        <w:t xml:space="preserve"> el </w:t>
      </w:r>
      <w:proofErr w:type="gramStart"/>
      <w:r w:rsidR="003E2350" w:rsidRPr="00E848F2">
        <w:rPr>
          <w:rFonts w:ascii="Verdana" w:hAnsi="Verdana"/>
        </w:rPr>
        <w:t xml:space="preserve">día </w:t>
      </w:r>
      <w:r w:rsidR="00565A35">
        <w:rPr>
          <w:rFonts w:ascii="Verdana" w:hAnsi="Verdana"/>
        </w:rPr>
        <w:t>…</w:t>
      </w:r>
      <w:proofErr w:type="gramEnd"/>
      <w:r w:rsidR="00565A35">
        <w:rPr>
          <w:rFonts w:ascii="Verdana" w:hAnsi="Verdana"/>
        </w:rPr>
        <w:t>.</w:t>
      </w:r>
      <w:r w:rsidR="003E2350" w:rsidRPr="00E848F2">
        <w:rPr>
          <w:rFonts w:ascii="Verdana" w:hAnsi="Verdana"/>
        </w:rPr>
        <w:t xml:space="preserve">de </w:t>
      </w:r>
      <w:r w:rsidR="00565A35">
        <w:rPr>
          <w:rFonts w:ascii="Verdana" w:hAnsi="Verdana"/>
        </w:rPr>
        <w:t>……</w:t>
      </w:r>
      <w:r w:rsidR="003E2350" w:rsidRPr="00E848F2">
        <w:rPr>
          <w:rFonts w:ascii="Verdana" w:hAnsi="Verdana"/>
        </w:rPr>
        <w:t xml:space="preserve"> de </w:t>
      </w:r>
      <w:r w:rsidR="00565A35">
        <w:rPr>
          <w:rFonts w:ascii="Verdana" w:hAnsi="Verdana"/>
        </w:rPr>
        <w:t>……</w:t>
      </w:r>
      <w:r w:rsidR="0012221B" w:rsidRPr="00E848F2">
        <w:rPr>
          <w:rFonts w:ascii="Verdana" w:hAnsi="Verdana"/>
        </w:rPr>
        <w:t xml:space="preserve"> invocó nuevamente la prestación </w:t>
      </w:r>
      <w:r w:rsidR="00996872" w:rsidRPr="00E848F2">
        <w:rPr>
          <w:rFonts w:ascii="Verdana" w:hAnsi="Verdana"/>
        </w:rPr>
        <w:t>pensional por</w:t>
      </w:r>
      <w:r w:rsidR="0012221B" w:rsidRPr="00E848F2">
        <w:rPr>
          <w:rFonts w:ascii="Verdana" w:hAnsi="Verdana"/>
        </w:rPr>
        <w:t xml:space="preserve"> vejez</w:t>
      </w:r>
      <w:r w:rsidR="00C3392B" w:rsidRPr="00E848F2">
        <w:rPr>
          <w:rFonts w:ascii="Verdana" w:hAnsi="Verdana"/>
        </w:rPr>
        <w:t>.</w:t>
      </w:r>
    </w:p>
    <w:p w:rsidR="00C3392B" w:rsidRPr="00E848F2" w:rsidRDefault="00C3392B" w:rsidP="00C3392B">
      <w:pPr>
        <w:pStyle w:val="Prrafodelista"/>
        <w:rPr>
          <w:rFonts w:ascii="Verdana" w:hAnsi="Verdana"/>
        </w:rPr>
      </w:pPr>
    </w:p>
    <w:p w:rsidR="00C229AF" w:rsidRPr="00E848F2" w:rsidRDefault="00C3392B" w:rsidP="00E42E53">
      <w:pPr>
        <w:numPr>
          <w:ilvl w:val="0"/>
          <w:numId w:val="2"/>
        </w:numPr>
        <w:tabs>
          <w:tab w:val="num" w:pos="0"/>
        </w:tabs>
        <w:ind w:left="0" w:firstLine="0"/>
        <w:jc w:val="both"/>
        <w:rPr>
          <w:rFonts w:ascii="Verdana" w:hAnsi="Verdana"/>
          <w:bCs/>
          <w:lang w:val="es-MX"/>
        </w:rPr>
      </w:pPr>
      <w:r w:rsidRPr="00E848F2">
        <w:rPr>
          <w:rFonts w:ascii="Verdana" w:hAnsi="Verdana"/>
        </w:rPr>
        <w:t xml:space="preserve">La Administradora Colombiana de Pensiones COLPENSIONES, el </w:t>
      </w:r>
      <w:proofErr w:type="gramStart"/>
      <w:r w:rsidRPr="00E848F2">
        <w:rPr>
          <w:rFonts w:ascii="Verdana" w:hAnsi="Verdana"/>
        </w:rPr>
        <w:t xml:space="preserve">día </w:t>
      </w:r>
      <w:r w:rsidR="00565A35">
        <w:rPr>
          <w:rFonts w:ascii="Verdana" w:hAnsi="Verdana"/>
        </w:rPr>
        <w:t>….</w:t>
      </w:r>
      <w:proofErr w:type="gramEnd"/>
      <w:r w:rsidRPr="00E848F2">
        <w:rPr>
          <w:rFonts w:ascii="Verdana" w:hAnsi="Verdana"/>
        </w:rPr>
        <w:t xml:space="preserve"> </w:t>
      </w:r>
      <w:proofErr w:type="gramStart"/>
      <w:r w:rsidRPr="00E848F2">
        <w:rPr>
          <w:rFonts w:ascii="Verdana" w:hAnsi="Verdana"/>
        </w:rPr>
        <w:t xml:space="preserve">de </w:t>
      </w:r>
      <w:r w:rsidR="00565A35">
        <w:rPr>
          <w:rFonts w:ascii="Verdana" w:hAnsi="Verdana"/>
        </w:rPr>
        <w:t>…</w:t>
      </w:r>
      <w:proofErr w:type="gramEnd"/>
      <w:r w:rsidR="00565A35">
        <w:rPr>
          <w:rFonts w:ascii="Verdana" w:hAnsi="Verdana"/>
        </w:rPr>
        <w:t>…</w:t>
      </w:r>
      <w:r w:rsidRPr="00E848F2">
        <w:rPr>
          <w:rFonts w:ascii="Verdana" w:hAnsi="Verdana"/>
        </w:rPr>
        <w:t xml:space="preserve"> de 2013</w:t>
      </w:r>
      <w:r w:rsidR="005E198F" w:rsidRPr="00E848F2">
        <w:rPr>
          <w:rFonts w:ascii="Verdana" w:hAnsi="Verdana"/>
        </w:rPr>
        <w:t xml:space="preserve"> expidió la Resolución GNR-</w:t>
      </w:r>
      <w:r w:rsidR="00565A35">
        <w:rPr>
          <w:rFonts w:ascii="Verdana" w:hAnsi="Verdana"/>
        </w:rPr>
        <w:t>……….</w:t>
      </w:r>
      <w:r w:rsidR="00567D55" w:rsidRPr="00E848F2">
        <w:rPr>
          <w:rFonts w:ascii="Verdana" w:hAnsi="Verdana"/>
        </w:rPr>
        <w:t>, por medio de la cual negó nuevamente la petición pensional pretextando que si bien es cierto, se acreditaba un total de 1.034 semanas</w:t>
      </w:r>
      <w:r w:rsidR="00520871" w:rsidRPr="00E848F2">
        <w:rPr>
          <w:rFonts w:ascii="Verdana" w:hAnsi="Verdana"/>
        </w:rPr>
        <w:t>, la ley 797 de 2003</w:t>
      </w:r>
      <w:r w:rsidR="00914576" w:rsidRPr="00E848F2">
        <w:rPr>
          <w:rFonts w:ascii="Verdana" w:hAnsi="Verdana"/>
        </w:rPr>
        <w:t>, exigía un mínimo de 1225 semanas al año 2012</w:t>
      </w:r>
      <w:r w:rsidR="00C229AF" w:rsidRPr="00E848F2">
        <w:rPr>
          <w:rFonts w:ascii="Verdana" w:hAnsi="Verdana"/>
        </w:rPr>
        <w:t>, razón por la cual, no se satisfacían los requisitos de edad y semanas cotizadas exigidas por esa ley.</w:t>
      </w:r>
    </w:p>
    <w:p w:rsidR="00C229AF" w:rsidRPr="00E848F2" w:rsidRDefault="00C229AF" w:rsidP="00C229AF">
      <w:pPr>
        <w:pStyle w:val="Prrafodelista"/>
        <w:rPr>
          <w:rFonts w:ascii="Verdana" w:hAnsi="Verdana"/>
        </w:rPr>
      </w:pPr>
    </w:p>
    <w:p w:rsidR="00BC396F" w:rsidRPr="00E848F2" w:rsidRDefault="00BC396F" w:rsidP="00E42E53">
      <w:pPr>
        <w:numPr>
          <w:ilvl w:val="0"/>
          <w:numId w:val="2"/>
        </w:numPr>
        <w:tabs>
          <w:tab w:val="num" w:pos="0"/>
        </w:tabs>
        <w:ind w:left="0" w:firstLine="0"/>
        <w:jc w:val="both"/>
        <w:rPr>
          <w:rFonts w:ascii="Verdana" w:hAnsi="Verdana"/>
          <w:bCs/>
          <w:lang w:val="es-MX"/>
        </w:rPr>
      </w:pPr>
      <w:r w:rsidRPr="00E848F2">
        <w:rPr>
          <w:rFonts w:ascii="Verdana" w:hAnsi="Verdana"/>
        </w:rPr>
        <w:t>Contra el anterior acto administrativo, la actora interpuso en tiempo los recursos ordinarios de reposición y en subsidio apelación.</w:t>
      </w:r>
    </w:p>
    <w:p w:rsidR="00BC396F" w:rsidRPr="00E848F2" w:rsidRDefault="00BC396F" w:rsidP="00BC396F">
      <w:pPr>
        <w:pStyle w:val="Prrafodelista"/>
        <w:rPr>
          <w:rFonts w:ascii="Verdana" w:hAnsi="Verdana"/>
        </w:rPr>
      </w:pPr>
    </w:p>
    <w:p w:rsidR="002428B6" w:rsidRPr="00E848F2" w:rsidRDefault="00174419" w:rsidP="00E42E53">
      <w:pPr>
        <w:numPr>
          <w:ilvl w:val="0"/>
          <w:numId w:val="2"/>
        </w:numPr>
        <w:tabs>
          <w:tab w:val="num" w:pos="0"/>
        </w:tabs>
        <w:ind w:left="0" w:firstLine="0"/>
        <w:jc w:val="both"/>
        <w:rPr>
          <w:rFonts w:ascii="Verdana" w:hAnsi="Verdana"/>
          <w:bCs/>
          <w:lang w:val="es-MX"/>
        </w:rPr>
      </w:pPr>
      <w:r w:rsidRPr="00E848F2">
        <w:rPr>
          <w:rFonts w:ascii="Verdana" w:hAnsi="Verdana"/>
        </w:rPr>
        <w:t>A través de la Resolución GNR-</w:t>
      </w:r>
      <w:r w:rsidR="00565A35">
        <w:rPr>
          <w:rFonts w:ascii="Verdana" w:hAnsi="Verdana"/>
        </w:rPr>
        <w:t>………………….</w:t>
      </w:r>
      <w:r w:rsidRPr="00E848F2">
        <w:rPr>
          <w:rFonts w:ascii="Verdana" w:hAnsi="Verdana"/>
        </w:rPr>
        <w:t xml:space="preserve"> fechada </w:t>
      </w:r>
      <w:r w:rsidR="00565A35">
        <w:rPr>
          <w:rFonts w:ascii="Verdana" w:hAnsi="Verdana"/>
        </w:rPr>
        <w:t>…….</w:t>
      </w:r>
      <w:r w:rsidRPr="00E848F2">
        <w:rPr>
          <w:rFonts w:ascii="Verdana" w:hAnsi="Verdana"/>
        </w:rPr>
        <w:t xml:space="preserve"> </w:t>
      </w:r>
      <w:r w:rsidR="00565A35">
        <w:rPr>
          <w:rFonts w:ascii="Verdana" w:hAnsi="Verdana"/>
        </w:rPr>
        <w:t>….</w:t>
      </w:r>
      <w:r w:rsidRPr="00E848F2">
        <w:rPr>
          <w:rFonts w:ascii="Verdana" w:hAnsi="Verdana"/>
        </w:rPr>
        <w:t xml:space="preserve"> de </w:t>
      </w:r>
      <w:r w:rsidR="00565A35">
        <w:rPr>
          <w:rFonts w:ascii="Verdana" w:hAnsi="Verdana"/>
        </w:rPr>
        <w:t>……</w:t>
      </w:r>
      <w:r w:rsidRPr="00E848F2">
        <w:rPr>
          <w:rFonts w:ascii="Verdana" w:hAnsi="Verdana"/>
        </w:rPr>
        <w:t>, COLPENSIONES, decidió adversamente el recurso de reposición</w:t>
      </w:r>
      <w:r w:rsidR="00582D4A" w:rsidRPr="00E848F2">
        <w:rPr>
          <w:rFonts w:ascii="Verdana" w:hAnsi="Verdana"/>
        </w:rPr>
        <w:t xml:space="preserve">, argumentando que conforme el Acto Legislativo 01 de 2005, los regímenes de transición no podrían extenderse </w:t>
      </w:r>
      <w:r w:rsidR="005A38F7" w:rsidRPr="00E848F2">
        <w:rPr>
          <w:rFonts w:ascii="Verdana" w:hAnsi="Verdana"/>
        </w:rPr>
        <w:t>después del 31 de julio de 2010, excepto para los trabajadores que estando en dicho régimen tuvieran 750 semanas o m</w:t>
      </w:r>
      <w:r w:rsidR="00DC2AA3" w:rsidRPr="00E848F2">
        <w:rPr>
          <w:rFonts w:ascii="Verdana" w:hAnsi="Verdana"/>
        </w:rPr>
        <w:t>á</w:t>
      </w:r>
      <w:r w:rsidR="005A38F7" w:rsidRPr="00E848F2">
        <w:rPr>
          <w:rFonts w:ascii="Verdana" w:hAnsi="Verdana"/>
        </w:rPr>
        <w:t xml:space="preserve">s </w:t>
      </w:r>
      <w:r w:rsidR="002428B6" w:rsidRPr="00E848F2">
        <w:rPr>
          <w:rFonts w:ascii="Verdana" w:hAnsi="Verdana"/>
        </w:rPr>
        <w:t>a la entrada en vigencia del mentado acto legislativo</w:t>
      </w:r>
      <w:r w:rsidR="00DC2AA3" w:rsidRPr="00E848F2">
        <w:rPr>
          <w:rFonts w:ascii="Verdana" w:hAnsi="Verdana"/>
        </w:rPr>
        <w:t xml:space="preserve"> (julio 25 de 2005)</w:t>
      </w:r>
      <w:r w:rsidR="002428B6" w:rsidRPr="00E848F2">
        <w:rPr>
          <w:rFonts w:ascii="Verdana" w:hAnsi="Verdana"/>
        </w:rPr>
        <w:t>, a los cuales se les mantendría hasta el año 2014.</w:t>
      </w:r>
    </w:p>
    <w:p w:rsidR="00DC2AA3" w:rsidRPr="00E848F2" w:rsidRDefault="00DC2AA3" w:rsidP="00DC2AA3">
      <w:pPr>
        <w:pStyle w:val="Prrafodelista"/>
        <w:rPr>
          <w:rFonts w:ascii="Verdana" w:hAnsi="Verdana"/>
          <w:bCs/>
          <w:lang w:val="es-MX"/>
        </w:rPr>
      </w:pPr>
    </w:p>
    <w:p w:rsidR="00DC2AA3" w:rsidRPr="00E848F2" w:rsidRDefault="00DC2AA3" w:rsidP="00E42E53">
      <w:pPr>
        <w:numPr>
          <w:ilvl w:val="0"/>
          <w:numId w:val="2"/>
        </w:numPr>
        <w:tabs>
          <w:tab w:val="num" w:pos="0"/>
        </w:tabs>
        <w:ind w:left="0" w:firstLine="0"/>
        <w:jc w:val="both"/>
        <w:rPr>
          <w:rFonts w:ascii="Verdana" w:hAnsi="Verdana"/>
          <w:bCs/>
          <w:lang w:val="es-MX"/>
        </w:rPr>
      </w:pPr>
      <w:r w:rsidRPr="00E848F2">
        <w:rPr>
          <w:rFonts w:ascii="Verdana" w:hAnsi="Verdana"/>
          <w:bCs/>
          <w:lang w:val="es-MX"/>
        </w:rPr>
        <w:t xml:space="preserve">Igualmente indicó que la afiliada, no acreditaba 750 semanas </w:t>
      </w:r>
      <w:r w:rsidR="00191CE0" w:rsidRPr="00E848F2">
        <w:rPr>
          <w:rFonts w:ascii="Verdana" w:hAnsi="Verdana"/>
          <w:bCs/>
          <w:lang w:val="es-MX"/>
        </w:rPr>
        <w:t xml:space="preserve">al 25 de julio de 2005 y por ello, no conservaba el régimen de transición y por ello, estudiaba la solicitud al amparo </w:t>
      </w:r>
      <w:r w:rsidR="00E13015" w:rsidRPr="00E848F2">
        <w:rPr>
          <w:rFonts w:ascii="Verdana" w:hAnsi="Verdana"/>
          <w:bCs/>
          <w:lang w:val="es-MX"/>
        </w:rPr>
        <w:t xml:space="preserve">de la ley 753 de 2003 a través de la cual, se modificó la ley 100 de 1993 y conforme esa normatividad, se requería </w:t>
      </w:r>
      <w:r w:rsidR="003D737B" w:rsidRPr="00E848F2">
        <w:rPr>
          <w:rFonts w:ascii="Verdana" w:hAnsi="Verdana"/>
          <w:bCs/>
          <w:lang w:val="es-MX"/>
        </w:rPr>
        <w:t>haber cumplido 55 años de edad incrementadas a partir del 1° de enero de 2014 en 57 años</w:t>
      </w:r>
      <w:r w:rsidR="001C5E45" w:rsidRPr="00E848F2">
        <w:rPr>
          <w:rFonts w:ascii="Verdana" w:hAnsi="Verdana"/>
          <w:bCs/>
          <w:lang w:val="es-MX"/>
        </w:rPr>
        <w:t xml:space="preserve"> y, haber cotizado mínimo 1000 semanas en cualquier tiempo, incrementadas a partir de enero de 2005 en 50 y a partir de enero de 2006</w:t>
      </w:r>
      <w:r w:rsidR="00E40B62" w:rsidRPr="00E848F2">
        <w:rPr>
          <w:rFonts w:ascii="Verdana" w:hAnsi="Verdana"/>
          <w:bCs/>
          <w:lang w:val="es-MX"/>
        </w:rPr>
        <w:t>, en 25 por cada año hasta llegar a 1300 semanas en el año 2015.</w:t>
      </w:r>
    </w:p>
    <w:p w:rsidR="00E40B62" w:rsidRPr="00E848F2" w:rsidRDefault="00E40B62" w:rsidP="00E40B62">
      <w:pPr>
        <w:pStyle w:val="Prrafodelista"/>
        <w:rPr>
          <w:rFonts w:ascii="Verdana" w:hAnsi="Verdana"/>
          <w:bCs/>
          <w:lang w:val="es-MX"/>
        </w:rPr>
      </w:pPr>
    </w:p>
    <w:p w:rsidR="005C0C11" w:rsidRPr="00E848F2" w:rsidRDefault="00777974" w:rsidP="00E42E53">
      <w:pPr>
        <w:numPr>
          <w:ilvl w:val="0"/>
          <w:numId w:val="2"/>
        </w:numPr>
        <w:tabs>
          <w:tab w:val="num" w:pos="0"/>
        </w:tabs>
        <w:ind w:left="0" w:firstLine="0"/>
        <w:jc w:val="both"/>
        <w:rPr>
          <w:rFonts w:ascii="Verdana" w:hAnsi="Verdana"/>
          <w:bCs/>
          <w:lang w:val="es-MX"/>
        </w:rPr>
      </w:pPr>
      <w:r w:rsidRPr="00E848F2">
        <w:rPr>
          <w:rFonts w:ascii="Verdana" w:hAnsi="Verdana"/>
          <w:bCs/>
          <w:lang w:val="es-MX"/>
        </w:rPr>
        <w:lastRenderedPageBreak/>
        <w:t>En razón de los planteamientos expuestos, la entidad sugirió que la peticionaria continuara cotizando</w:t>
      </w:r>
      <w:r w:rsidR="005C0C11" w:rsidRPr="00E848F2">
        <w:rPr>
          <w:rFonts w:ascii="Verdana" w:hAnsi="Verdana"/>
          <w:bCs/>
          <w:lang w:val="es-MX"/>
        </w:rPr>
        <w:t>, confirmando el acto recurrido y concediendo el recurso de apelación.</w:t>
      </w:r>
    </w:p>
    <w:p w:rsidR="000D1B5A" w:rsidRPr="00E848F2" w:rsidRDefault="000D1B5A" w:rsidP="000D1B5A">
      <w:pPr>
        <w:pStyle w:val="Prrafodelista"/>
        <w:rPr>
          <w:rFonts w:ascii="Verdana" w:hAnsi="Verdana"/>
          <w:bCs/>
          <w:lang w:val="es-MX"/>
        </w:rPr>
      </w:pPr>
    </w:p>
    <w:p w:rsidR="008F6792" w:rsidRPr="00E848F2" w:rsidRDefault="00F3042B" w:rsidP="00E42E53">
      <w:pPr>
        <w:numPr>
          <w:ilvl w:val="0"/>
          <w:numId w:val="2"/>
        </w:numPr>
        <w:tabs>
          <w:tab w:val="num" w:pos="0"/>
        </w:tabs>
        <w:ind w:left="0" w:firstLine="0"/>
        <w:jc w:val="both"/>
        <w:rPr>
          <w:rFonts w:ascii="Verdana" w:hAnsi="Verdana"/>
          <w:bCs/>
          <w:lang w:val="es-MX"/>
        </w:rPr>
      </w:pPr>
      <w:r w:rsidRPr="00E848F2">
        <w:rPr>
          <w:rFonts w:ascii="Verdana" w:hAnsi="Verdana"/>
          <w:bCs/>
          <w:lang w:val="es-MX"/>
        </w:rPr>
        <w:t xml:space="preserve">El día </w:t>
      </w:r>
      <w:r w:rsidR="000A632F">
        <w:rPr>
          <w:rFonts w:ascii="Verdana" w:hAnsi="Verdana"/>
          <w:bCs/>
          <w:lang w:val="es-MX"/>
        </w:rPr>
        <w:t>…</w:t>
      </w:r>
      <w:proofErr w:type="gramStart"/>
      <w:r w:rsidR="000A632F">
        <w:rPr>
          <w:rFonts w:ascii="Verdana" w:hAnsi="Verdana"/>
          <w:bCs/>
          <w:lang w:val="es-MX"/>
        </w:rPr>
        <w:t>..</w:t>
      </w:r>
      <w:proofErr w:type="gramEnd"/>
      <w:r w:rsidRPr="00E848F2">
        <w:rPr>
          <w:rFonts w:ascii="Verdana" w:hAnsi="Verdana"/>
          <w:bCs/>
          <w:lang w:val="es-MX"/>
        </w:rPr>
        <w:t xml:space="preserve"> de </w:t>
      </w:r>
      <w:r w:rsidR="000A632F">
        <w:rPr>
          <w:rFonts w:ascii="Verdana" w:hAnsi="Verdana"/>
          <w:bCs/>
          <w:lang w:val="es-MX"/>
        </w:rPr>
        <w:t>………….</w:t>
      </w:r>
      <w:r w:rsidRPr="00E848F2">
        <w:rPr>
          <w:rFonts w:ascii="Verdana" w:hAnsi="Verdana"/>
          <w:bCs/>
          <w:lang w:val="es-MX"/>
        </w:rPr>
        <w:t xml:space="preserve"> de </w:t>
      </w:r>
      <w:r w:rsidR="000A632F">
        <w:rPr>
          <w:rFonts w:ascii="Verdana" w:hAnsi="Verdana"/>
          <w:bCs/>
          <w:lang w:val="es-MX"/>
        </w:rPr>
        <w:t>……..</w:t>
      </w:r>
      <w:r w:rsidRPr="00E848F2">
        <w:rPr>
          <w:rFonts w:ascii="Verdana" w:hAnsi="Verdana"/>
          <w:bCs/>
          <w:lang w:val="es-MX"/>
        </w:rPr>
        <w:t xml:space="preserve">, COLPENSIONES, </w:t>
      </w:r>
      <w:r w:rsidR="000D1B5A" w:rsidRPr="00E848F2">
        <w:rPr>
          <w:rFonts w:ascii="Verdana" w:hAnsi="Verdana"/>
          <w:bCs/>
          <w:lang w:val="es-MX"/>
        </w:rPr>
        <w:t xml:space="preserve">decidió el recurso de apelación interpuesto, </w:t>
      </w:r>
      <w:r w:rsidRPr="00E848F2">
        <w:rPr>
          <w:rFonts w:ascii="Verdana" w:hAnsi="Verdana"/>
          <w:bCs/>
          <w:lang w:val="es-MX"/>
        </w:rPr>
        <w:t>a través de la Resolución VPB-</w:t>
      </w:r>
      <w:r w:rsidR="000A632F">
        <w:rPr>
          <w:rFonts w:ascii="Verdana" w:hAnsi="Verdana"/>
          <w:bCs/>
          <w:lang w:val="es-MX"/>
        </w:rPr>
        <w:t>……</w:t>
      </w:r>
      <w:r w:rsidR="009C57D0" w:rsidRPr="00E848F2">
        <w:rPr>
          <w:rFonts w:ascii="Verdana" w:hAnsi="Verdana"/>
          <w:bCs/>
          <w:lang w:val="es-MX"/>
        </w:rPr>
        <w:t>, confirm</w:t>
      </w:r>
      <w:r w:rsidR="007232C9" w:rsidRPr="00E848F2">
        <w:rPr>
          <w:rFonts w:ascii="Verdana" w:hAnsi="Verdana"/>
          <w:bCs/>
          <w:lang w:val="es-MX"/>
        </w:rPr>
        <w:t>ando</w:t>
      </w:r>
      <w:r w:rsidR="009C57D0" w:rsidRPr="00E848F2">
        <w:rPr>
          <w:rFonts w:ascii="Verdana" w:hAnsi="Verdana"/>
          <w:bCs/>
          <w:lang w:val="es-MX"/>
        </w:rPr>
        <w:t xml:space="preserve"> una vez más el acto administrativo </w:t>
      </w:r>
      <w:r w:rsidR="008F6792" w:rsidRPr="00E848F2">
        <w:rPr>
          <w:rFonts w:ascii="Verdana" w:hAnsi="Verdana"/>
          <w:bCs/>
          <w:lang w:val="es-MX"/>
        </w:rPr>
        <w:t>denegatorio</w:t>
      </w:r>
      <w:r w:rsidR="009C57D0" w:rsidRPr="00E848F2">
        <w:rPr>
          <w:rFonts w:ascii="Verdana" w:hAnsi="Verdana"/>
          <w:bCs/>
          <w:lang w:val="es-MX"/>
        </w:rPr>
        <w:t xml:space="preserve"> de la pensión</w:t>
      </w:r>
      <w:r w:rsidR="008F6792" w:rsidRPr="00E848F2">
        <w:rPr>
          <w:rFonts w:ascii="Verdana" w:hAnsi="Verdana"/>
          <w:bCs/>
          <w:lang w:val="es-MX"/>
        </w:rPr>
        <w:t>, al considerar:</w:t>
      </w:r>
    </w:p>
    <w:p w:rsidR="00D307DF" w:rsidRPr="00E848F2" w:rsidRDefault="00D307DF" w:rsidP="00D307DF">
      <w:pPr>
        <w:jc w:val="both"/>
        <w:rPr>
          <w:rFonts w:ascii="Verdana" w:hAnsi="Verdana"/>
          <w:bCs/>
          <w:i/>
          <w:lang w:val="es-MX"/>
        </w:rPr>
      </w:pPr>
    </w:p>
    <w:p w:rsidR="00813AC3" w:rsidRPr="009B4A74" w:rsidRDefault="008F6792" w:rsidP="00D307DF">
      <w:pPr>
        <w:pStyle w:val="Prrafodelista"/>
        <w:numPr>
          <w:ilvl w:val="0"/>
          <w:numId w:val="4"/>
        </w:numPr>
        <w:jc w:val="both"/>
        <w:rPr>
          <w:rFonts w:ascii="Verdana" w:hAnsi="Verdana"/>
          <w:bCs/>
          <w:i/>
          <w:sz w:val="22"/>
          <w:szCs w:val="22"/>
          <w:lang w:val="es-MX"/>
        </w:rPr>
      </w:pPr>
      <w:r w:rsidRPr="009B4A74">
        <w:rPr>
          <w:rFonts w:ascii="Verdana" w:hAnsi="Verdana"/>
          <w:bCs/>
          <w:i/>
          <w:sz w:val="22"/>
          <w:szCs w:val="22"/>
          <w:lang w:val="es-MX"/>
        </w:rPr>
        <w:t xml:space="preserve">Que al </w:t>
      </w:r>
      <w:r w:rsidR="000A632F">
        <w:rPr>
          <w:rFonts w:ascii="Verdana" w:hAnsi="Verdana"/>
          <w:bCs/>
          <w:i/>
          <w:sz w:val="22"/>
          <w:szCs w:val="22"/>
          <w:lang w:val="es-MX"/>
        </w:rPr>
        <w:t>…</w:t>
      </w:r>
      <w:proofErr w:type="gramStart"/>
      <w:r w:rsidR="000A632F">
        <w:rPr>
          <w:rFonts w:ascii="Verdana" w:hAnsi="Verdana"/>
          <w:bCs/>
          <w:i/>
          <w:sz w:val="22"/>
          <w:szCs w:val="22"/>
          <w:lang w:val="es-MX"/>
        </w:rPr>
        <w:t>..</w:t>
      </w:r>
      <w:proofErr w:type="gramEnd"/>
      <w:r w:rsidRPr="009B4A74">
        <w:rPr>
          <w:rFonts w:ascii="Verdana" w:hAnsi="Verdana"/>
          <w:bCs/>
          <w:i/>
          <w:sz w:val="22"/>
          <w:szCs w:val="22"/>
          <w:lang w:val="es-MX"/>
        </w:rPr>
        <w:t xml:space="preserve"> </w:t>
      </w:r>
      <w:proofErr w:type="gramStart"/>
      <w:r w:rsidRPr="009B4A74">
        <w:rPr>
          <w:rFonts w:ascii="Verdana" w:hAnsi="Verdana"/>
          <w:bCs/>
          <w:i/>
          <w:sz w:val="22"/>
          <w:szCs w:val="22"/>
          <w:lang w:val="es-MX"/>
        </w:rPr>
        <w:t xml:space="preserve">de </w:t>
      </w:r>
      <w:r w:rsidR="000A632F">
        <w:rPr>
          <w:rFonts w:ascii="Verdana" w:hAnsi="Verdana"/>
          <w:bCs/>
          <w:i/>
          <w:sz w:val="22"/>
          <w:szCs w:val="22"/>
          <w:lang w:val="es-MX"/>
        </w:rPr>
        <w:t>…</w:t>
      </w:r>
      <w:proofErr w:type="gramEnd"/>
      <w:r w:rsidR="000A632F">
        <w:rPr>
          <w:rFonts w:ascii="Verdana" w:hAnsi="Verdana"/>
          <w:bCs/>
          <w:i/>
          <w:sz w:val="22"/>
          <w:szCs w:val="22"/>
          <w:lang w:val="es-MX"/>
        </w:rPr>
        <w:t>…</w:t>
      </w:r>
      <w:r w:rsidRPr="009B4A74">
        <w:rPr>
          <w:rFonts w:ascii="Verdana" w:hAnsi="Verdana"/>
          <w:bCs/>
          <w:i/>
          <w:sz w:val="22"/>
          <w:szCs w:val="22"/>
          <w:lang w:val="es-MX"/>
        </w:rPr>
        <w:t xml:space="preserve"> de </w:t>
      </w:r>
      <w:r w:rsidR="000A632F">
        <w:rPr>
          <w:rFonts w:ascii="Verdana" w:hAnsi="Verdana"/>
          <w:bCs/>
          <w:i/>
          <w:sz w:val="22"/>
          <w:szCs w:val="22"/>
          <w:lang w:val="es-MX"/>
        </w:rPr>
        <w:t>……</w:t>
      </w:r>
      <w:r w:rsidR="00813AC3" w:rsidRPr="009B4A74">
        <w:rPr>
          <w:rFonts w:ascii="Verdana" w:hAnsi="Verdana"/>
          <w:bCs/>
          <w:i/>
          <w:sz w:val="22"/>
          <w:szCs w:val="22"/>
          <w:lang w:val="es-MX"/>
        </w:rPr>
        <w:t xml:space="preserve"> la afiliada computaba 1.039 semanas.</w:t>
      </w:r>
    </w:p>
    <w:p w:rsidR="00D307DF" w:rsidRPr="009B4A74" w:rsidRDefault="00D307DF" w:rsidP="00D307DF">
      <w:pPr>
        <w:pStyle w:val="Prrafodelista"/>
        <w:ind w:left="720"/>
        <w:jc w:val="both"/>
        <w:rPr>
          <w:rFonts w:ascii="Verdana" w:hAnsi="Verdana"/>
          <w:bCs/>
          <w:i/>
          <w:sz w:val="22"/>
          <w:szCs w:val="22"/>
          <w:lang w:val="es-MX"/>
        </w:rPr>
      </w:pPr>
    </w:p>
    <w:p w:rsidR="00813AC3" w:rsidRPr="009B4A74" w:rsidRDefault="00813AC3" w:rsidP="00D307DF">
      <w:pPr>
        <w:pStyle w:val="Prrafodelista"/>
        <w:numPr>
          <w:ilvl w:val="0"/>
          <w:numId w:val="4"/>
        </w:numPr>
        <w:jc w:val="both"/>
        <w:rPr>
          <w:rFonts w:ascii="Verdana" w:hAnsi="Verdana"/>
          <w:bCs/>
          <w:i/>
          <w:sz w:val="22"/>
          <w:szCs w:val="22"/>
          <w:lang w:val="es-MX"/>
        </w:rPr>
      </w:pPr>
      <w:r w:rsidRPr="009B4A74">
        <w:rPr>
          <w:rFonts w:ascii="Verdana" w:hAnsi="Verdana"/>
          <w:bCs/>
          <w:i/>
          <w:sz w:val="22"/>
          <w:szCs w:val="22"/>
          <w:lang w:val="es-MX"/>
        </w:rPr>
        <w:t>Que la asegurada se encontraba amparada bajo el régimen de transición establecido por el Art. 36 de la ley 100 de 1993.</w:t>
      </w:r>
    </w:p>
    <w:p w:rsidR="00EF6952" w:rsidRPr="009B4A74" w:rsidRDefault="00EF6952" w:rsidP="00EF6952">
      <w:pPr>
        <w:pStyle w:val="Prrafodelista"/>
        <w:rPr>
          <w:rFonts w:ascii="Verdana" w:hAnsi="Verdana"/>
          <w:bCs/>
          <w:i/>
          <w:sz w:val="22"/>
          <w:szCs w:val="22"/>
          <w:lang w:val="es-MX"/>
        </w:rPr>
      </w:pPr>
    </w:p>
    <w:p w:rsidR="00DF6172" w:rsidRPr="009B4A74" w:rsidRDefault="00471EF5" w:rsidP="00EF6952">
      <w:pPr>
        <w:pStyle w:val="Prrafodelista"/>
        <w:numPr>
          <w:ilvl w:val="0"/>
          <w:numId w:val="4"/>
        </w:numPr>
        <w:jc w:val="both"/>
        <w:rPr>
          <w:rFonts w:ascii="Verdana" w:hAnsi="Verdana"/>
          <w:bCs/>
          <w:i/>
          <w:sz w:val="22"/>
          <w:szCs w:val="22"/>
          <w:lang w:val="es-MX"/>
        </w:rPr>
      </w:pPr>
      <w:r w:rsidRPr="009B4A74">
        <w:rPr>
          <w:rFonts w:ascii="Verdana" w:hAnsi="Verdana"/>
          <w:bCs/>
          <w:i/>
          <w:sz w:val="22"/>
          <w:szCs w:val="22"/>
          <w:lang w:val="es-MX"/>
        </w:rPr>
        <w:t xml:space="preserve">Que no obstante lo anterior, el acto legislativo 01 de 2005, reseñó que dicho régimen no podría extenderse </w:t>
      </w:r>
      <w:r w:rsidR="00DF6172" w:rsidRPr="009B4A74">
        <w:rPr>
          <w:rFonts w:ascii="Verdana" w:hAnsi="Verdana"/>
          <w:bCs/>
          <w:i/>
          <w:sz w:val="22"/>
          <w:szCs w:val="22"/>
          <w:lang w:val="es-MX"/>
        </w:rPr>
        <w:t>más</w:t>
      </w:r>
      <w:r w:rsidRPr="009B4A74">
        <w:rPr>
          <w:rFonts w:ascii="Verdana" w:hAnsi="Verdana"/>
          <w:bCs/>
          <w:i/>
          <w:sz w:val="22"/>
          <w:szCs w:val="22"/>
          <w:lang w:val="es-MX"/>
        </w:rPr>
        <w:t xml:space="preserve"> allá del 31 de julio de 2010</w:t>
      </w:r>
      <w:r w:rsidR="00AE0057" w:rsidRPr="009B4A74">
        <w:rPr>
          <w:rFonts w:ascii="Verdana" w:hAnsi="Verdana"/>
          <w:bCs/>
          <w:i/>
          <w:sz w:val="22"/>
          <w:szCs w:val="22"/>
          <w:lang w:val="es-MX"/>
        </w:rPr>
        <w:t>, excepto para los trabajadores que estando en dicho régimen tuvieren además 750 semanas a la entrada en vigencia de dicho acto legislativo</w:t>
      </w:r>
      <w:r w:rsidR="00DF6172" w:rsidRPr="009B4A74">
        <w:rPr>
          <w:rFonts w:ascii="Verdana" w:hAnsi="Verdana"/>
          <w:bCs/>
          <w:i/>
          <w:sz w:val="22"/>
          <w:szCs w:val="22"/>
          <w:lang w:val="es-MX"/>
        </w:rPr>
        <w:t>, a las cuales, se les mantendría hasta el año 2014.</w:t>
      </w:r>
    </w:p>
    <w:p w:rsidR="00EF6952" w:rsidRPr="009B4A74" w:rsidRDefault="00EF6952" w:rsidP="00EF6952">
      <w:pPr>
        <w:pStyle w:val="Prrafodelista"/>
        <w:rPr>
          <w:rFonts w:ascii="Verdana" w:hAnsi="Verdana"/>
          <w:bCs/>
          <w:i/>
          <w:sz w:val="22"/>
          <w:szCs w:val="22"/>
          <w:lang w:val="es-MX"/>
        </w:rPr>
      </w:pPr>
    </w:p>
    <w:p w:rsidR="009C57D0" w:rsidRPr="009B4A74" w:rsidRDefault="006F6C54" w:rsidP="00EF6952">
      <w:pPr>
        <w:pStyle w:val="Prrafodelista"/>
        <w:numPr>
          <w:ilvl w:val="0"/>
          <w:numId w:val="4"/>
        </w:numPr>
        <w:jc w:val="both"/>
        <w:rPr>
          <w:rFonts w:ascii="Verdana" w:hAnsi="Verdana"/>
          <w:bCs/>
          <w:i/>
          <w:sz w:val="22"/>
          <w:szCs w:val="22"/>
          <w:lang w:val="es-MX"/>
        </w:rPr>
      </w:pPr>
      <w:r w:rsidRPr="009B4A74">
        <w:rPr>
          <w:rFonts w:ascii="Verdana" w:hAnsi="Verdana"/>
          <w:bCs/>
          <w:i/>
          <w:sz w:val="22"/>
          <w:szCs w:val="22"/>
          <w:lang w:val="es-MX"/>
        </w:rPr>
        <w:t>Que por lo anterior, se estudió la solicitud pensional al tenor del Decreto 758 de 1990</w:t>
      </w:r>
      <w:r w:rsidR="000216F9" w:rsidRPr="009B4A74">
        <w:rPr>
          <w:rFonts w:ascii="Verdana" w:hAnsi="Verdana"/>
          <w:bCs/>
          <w:i/>
          <w:sz w:val="22"/>
          <w:szCs w:val="22"/>
          <w:lang w:val="es-MX"/>
        </w:rPr>
        <w:t>, que exigía 500 semanas dentro de los 20 años anteriores al cumplimiento de la edad o 1000 en cualquier tiempo y una edad mínima de 60 años.</w:t>
      </w:r>
    </w:p>
    <w:p w:rsidR="00EF6952" w:rsidRPr="009B4A74" w:rsidRDefault="00EF6952" w:rsidP="00EF6952">
      <w:pPr>
        <w:pStyle w:val="Prrafodelista"/>
        <w:rPr>
          <w:rFonts w:ascii="Verdana" w:hAnsi="Verdana"/>
          <w:bCs/>
          <w:i/>
          <w:sz w:val="22"/>
          <w:szCs w:val="22"/>
          <w:lang w:val="es-MX"/>
        </w:rPr>
      </w:pPr>
    </w:p>
    <w:p w:rsidR="00AD5910" w:rsidRPr="009B4A74" w:rsidRDefault="00982039" w:rsidP="00EF6952">
      <w:pPr>
        <w:pStyle w:val="Prrafodelista"/>
        <w:numPr>
          <w:ilvl w:val="0"/>
          <w:numId w:val="4"/>
        </w:numPr>
        <w:jc w:val="both"/>
        <w:rPr>
          <w:rFonts w:ascii="Verdana" w:hAnsi="Verdana"/>
          <w:bCs/>
          <w:i/>
          <w:sz w:val="22"/>
          <w:szCs w:val="22"/>
          <w:lang w:val="es-MX"/>
        </w:rPr>
      </w:pPr>
      <w:r w:rsidRPr="009B4A74">
        <w:rPr>
          <w:rFonts w:ascii="Verdana" w:hAnsi="Verdana"/>
          <w:bCs/>
          <w:i/>
          <w:sz w:val="22"/>
          <w:szCs w:val="22"/>
          <w:lang w:val="es-MX"/>
        </w:rPr>
        <w:t xml:space="preserve">Que la asegurada, a la fecha en que cumplió 55 años, no acreditaba 500 semanas dentro de los 20 años inmediatamente anteriores </w:t>
      </w:r>
      <w:r w:rsidR="002B5B9D" w:rsidRPr="009B4A74">
        <w:rPr>
          <w:rFonts w:ascii="Verdana" w:hAnsi="Verdana"/>
          <w:bCs/>
          <w:i/>
          <w:sz w:val="22"/>
          <w:szCs w:val="22"/>
          <w:lang w:val="es-MX"/>
        </w:rPr>
        <w:t>(</w:t>
      </w:r>
      <w:r w:rsidR="000A632F">
        <w:rPr>
          <w:rFonts w:ascii="Verdana" w:hAnsi="Verdana"/>
          <w:bCs/>
          <w:i/>
          <w:sz w:val="22"/>
          <w:szCs w:val="22"/>
          <w:lang w:val="es-MX"/>
        </w:rPr>
        <w:t>………….</w:t>
      </w:r>
      <w:r w:rsidR="002B5B9D" w:rsidRPr="009B4A74">
        <w:rPr>
          <w:rFonts w:ascii="Verdana" w:hAnsi="Verdana"/>
          <w:bCs/>
          <w:i/>
          <w:sz w:val="22"/>
          <w:szCs w:val="22"/>
          <w:lang w:val="es-MX"/>
        </w:rPr>
        <w:t>).</w:t>
      </w:r>
    </w:p>
    <w:p w:rsidR="00EF6952" w:rsidRPr="009B4A74" w:rsidRDefault="00EF6952" w:rsidP="00EF6952">
      <w:pPr>
        <w:pStyle w:val="Prrafodelista"/>
        <w:rPr>
          <w:rFonts w:ascii="Verdana" w:hAnsi="Verdana"/>
          <w:bCs/>
          <w:i/>
          <w:sz w:val="22"/>
          <w:szCs w:val="22"/>
          <w:lang w:val="es-MX"/>
        </w:rPr>
      </w:pPr>
    </w:p>
    <w:p w:rsidR="0018496C" w:rsidRPr="009B4A74" w:rsidRDefault="00AD5910" w:rsidP="00EF6952">
      <w:pPr>
        <w:pStyle w:val="Prrafodelista"/>
        <w:numPr>
          <w:ilvl w:val="0"/>
          <w:numId w:val="4"/>
        </w:numPr>
        <w:jc w:val="both"/>
        <w:rPr>
          <w:rFonts w:ascii="Verdana" w:hAnsi="Verdana"/>
          <w:bCs/>
          <w:i/>
          <w:sz w:val="22"/>
          <w:szCs w:val="22"/>
          <w:lang w:val="es-MX"/>
        </w:rPr>
      </w:pPr>
      <w:r w:rsidRPr="009B4A74">
        <w:rPr>
          <w:rFonts w:ascii="Verdana" w:hAnsi="Verdana"/>
          <w:bCs/>
          <w:i/>
          <w:sz w:val="22"/>
          <w:szCs w:val="22"/>
          <w:lang w:val="es-MX"/>
        </w:rPr>
        <w:t>Que la afiliada, al 31 de julio de 2010 no acreditaba 1000</w:t>
      </w:r>
      <w:r w:rsidR="001653FF" w:rsidRPr="009B4A74">
        <w:rPr>
          <w:rFonts w:ascii="Verdana" w:hAnsi="Verdana"/>
          <w:bCs/>
          <w:i/>
          <w:sz w:val="22"/>
          <w:szCs w:val="22"/>
          <w:lang w:val="es-MX"/>
        </w:rPr>
        <w:t xml:space="preserve"> semanas de cotización, fecha límite para completar los requisitos sin la exigencia de 750 semanas al 25 de julio de </w:t>
      </w:r>
      <w:r w:rsidR="0018496C" w:rsidRPr="009B4A74">
        <w:rPr>
          <w:rFonts w:ascii="Verdana" w:hAnsi="Verdana"/>
          <w:bCs/>
          <w:i/>
          <w:sz w:val="22"/>
          <w:szCs w:val="22"/>
          <w:lang w:val="es-MX"/>
        </w:rPr>
        <w:t>2005 que exigía el acto legislativo para conservar el régimen de transición.</w:t>
      </w:r>
    </w:p>
    <w:p w:rsidR="00EF6952" w:rsidRPr="009B4A74" w:rsidRDefault="00EF6952" w:rsidP="00EF6952">
      <w:pPr>
        <w:pStyle w:val="Prrafodelista"/>
        <w:rPr>
          <w:rFonts w:ascii="Verdana" w:hAnsi="Verdana"/>
          <w:bCs/>
          <w:i/>
          <w:sz w:val="22"/>
          <w:szCs w:val="22"/>
          <w:lang w:val="es-MX"/>
        </w:rPr>
      </w:pPr>
    </w:p>
    <w:p w:rsidR="00D040F0" w:rsidRPr="009B4A74" w:rsidRDefault="0018496C" w:rsidP="005048BF">
      <w:pPr>
        <w:pStyle w:val="Prrafodelista"/>
        <w:numPr>
          <w:ilvl w:val="0"/>
          <w:numId w:val="4"/>
        </w:numPr>
        <w:tabs>
          <w:tab w:val="left" w:pos="3969"/>
        </w:tabs>
        <w:jc w:val="both"/>
        <w:rPr>
          <w:rFonts w:ascii="Verdana" w:hAnsi="Verdana"/>
          <w:bCs/>
          <w:i/>
          <w:sz w:val="22"/>
          <w:szCs w:val="22"/>
          <w:lang w:val="es-MX"/>
        </w:rPr>
      </w:pPr>
      <w:r w:rsidRPr="009B4A74">
        <w:rPr>
          <w:rFonts w:ascii="Verdana" w:hAnsi="Verdana"/>
          <w:bCs/>
          <w:i/>
          <w:sz w:val="22"/>
          <w:szCs w:val="22"/>
          <w:lang w:val="es-MX"/>
        </w:rPr>
        <w:t xml:space="preserve">Que por lo anterior, la </w:t>
      </w:r>
      <w:proofErr w:type="spellStart"/>
      <w:r w:rsidRPr="009B4A74">
        <w:rPr>
          <w:rFonts w:ascii="Verdana" w:hAnsi="Verdana"/>
          <w:bCs/>
          <w:i/>
          <w:sz w:val="22"/>
          <w:szCs w:val="22"/>
          <w:lang w:val="es-MX"/>
        </w:rPr>
        <w:t>petente</w:t>
      </w:r>
      <w:proofErr w:type="spellEnd"/>
      <w:r w:rsidRPr="009B4A74">
        <w:rPr>
          <w:rFonts w:ascii="Verdana" w:hAnsi="Verdana"/>
          <w:bCs/>
          <w:i/>
          <w:sz w:val="22"/>
          <w:szCs w:val="22"/>
          <w:lang w:val="es-MX"/>
        </w:rPr>
        <w:t>, no era beneficiaria del régimen de transición</w:t>
      </w:r>
      <w:r w:rsidR="00D040F0" w:rsidRPr="009B4A74">
        <w:rPr>
          <w:rFonts w:ascii="Verdana" w:hAnsi="Verdana"/>
          <w:bCs/>
          <w:i/>
          <w:sz w:val="22"/>
          <w:szCs w:val="22"/>
          <w:lang w:val="es-MX"/>
        </w:rPr>
        <w:t>.</w:t>
      </w:r>
    </w:p>
    <w:p w:rsidR="00EF6952" w:rsidRPr="009B4A74" w:rsidRDefault="00EF6952" w:rsidP="00EF6952">
      <w:pPr>
        <w:pStyle w:val="Prrafodelista"/>
        <w:rPr>
          <w:rFonts w:ascii="Verdana" w:hAnsi="Verdana"/>
          <w:bCs/>
          <w:i/>
          <w:sz w:val="22"/>
          <w:szCs w:val="22"/>
          <w:lang w:val="es-MX"/>
        </w:rPr>
      </w:pPr>
    </w:p>
    <w:p w:rsidR="002E5E1C" w:rsidRPr="00122AF3" w:rsidRDefault="00D60F49" w:rsidP="00CB6970">
      <w:pPr>
        <w:pStyle w:val="Prrafodelista"/>
        <w:numPr>
          <w:ilvl w:val="0"/>
          <w:numId w:val="2"/>
        </w:numPr>
        <w:jc w:val="both"/>
        <w:rPr>
          <w:rFonts w:ascii="Verdana" w:hAnsi="Verdana"/>
          <w:bCs/>
          <w:sz w:val="22"/>
          <w:szCs w:val="22"/>
          <w:lang w:val="es-MX"/>
        </w:rPr>
      </w:pPr>
      <w:r w:rsidRPr="002E5E1C">
        <w:rPr>
          <w:rFonts w:ascii="Verdana" w:hAnsi="Verdana"/>
          <w:bCs/>
          <w:i/>
          <w:sz w:val="22"/>
          <w:szCs w:val="22"/>
          <w:lang w:val="es-MX"/>
        </w:rPr>
        <w:t>Por lo anterior, le sugería las cotizaciones que debería realizar hasta el año 2015 en pro de completar 1300 semanas</w:t>
      </w:r>
      <w:r w:rsidR="00D307DF" w:rsidRPr="002E5E1C">
        <w:rPr>
          <w:rFonts w:ascii="Verdana" w:hAnsi="Verdana"/>
          <w:bCs/>
          <w:i/>
          <w:sz w:val="22"/>
          <w:szCs w:val="22"/>
          <w:lang w:val="es-MX"/>
        </w:rPr>
        <w:t>.</w:t>
      </w:r>
    </w:p>
    <w:p w:rsidR="00122AF3" w:rsidRPr="002E5E1C" w:rsidRDefault="00122AF3" w:rsidP="00122AF3">
      <w:pPr>
        <w:pStyle w:val="Prrafodelista"/>
        <w:ind w:left="502"/>
        <w:jc w:val="both"/>
        <w:rPr>
          <w:rFonts w:ascii="Verdana" w:hAnsi="Verdana"/>
          <w:bCs/>
          <w:sz w:val="22"/>
          <w:szCs w:val="22"/>
          <w:lang w:val="es-MX"/>
        </w:rPr>
      </w:pPr>
    </w:p>
    <w:p w:rsidR="002E5E1C" w:rsidRPr="00122AF3" w:rsidRDefault="002379F3" w:rsidP="002E5E1C">
      <w:pPr>
        <w:pStyle w:val="Prrafodelista"/>
        <w:numPr>
          <w:ilvl w:val="0"/>
          <w:numId w:val="2"/>
        </w:numPr>
        <w:jc w:val="both"/>
        <w:rPr>
          <w:rFonts w:ascii="Verdana" w:hAnsi="Verdana"/>
          <w:b/>
          <w:bCs/>
          <w:noProof/>
          <w:lang w:val="es-MX" w:eastAsia="es-CO"/>
        </w:rPr>
      </w:pPr>
      <w:r w:rsidRPr="00122AF3">
        <w:rPr>
          <w:rFonts w:ascii="Verdana" w:hAnsi="Verdana"/>
          <w:lang w:val="es-MX"/>
        </w:rPr>
        <w:t xml:space="preserve">Cotejando la </w:t>
      </w:r>
      <w:r w:rsidR="00D60821" w:rsidRPr="00122AF3">
        <w:rPr>
          <w:rFonts w:ascii="Verdana" w:hAnsi="Verdana"/>
          <w:lang w:val="es-MX"/>
        </w:rPr>
        <w:t>historia laboral pensional</w:t>
      </w:r>
      <w:r w:rsidRPr="00122AF3">
        <w:rPr>
          <w:rFonts w:ascii="Verdana" w:hAnsi="Verdana"/>
          <w:lang w:val="es-MX"/>
        </w:rPr>
        <w:t xml:space="preserve"> de la actora, </w:t>
      </w:r>
      <w:r w:rsidR="00957F9A" w:rsidRPr="00122AF3">
        <w:rPr>
          <w:rFonts w:ascii="Verdana" w:hAnsi="Verdana"/>
          <w:lang w:val="es-MX"/>
        </w:rPr>
        <w:t xml:space="preserve">con las consideraciones expuestas </w:t>
      </w:r>
      <w:r w:rsidR="00D60821" w:rsidRPr="00122AF3">
        <w:rPr>
          <w:rFonts w:ascii="Verdana" w:hAnsi="Verdana"/>
          <w:lang w:val="es-MX"/>
        </w:rPr>
        <w:t xml:space="preserve">por COLPENSIONES, </w:t>
      </w:r>
      <w:r w:rsidR="00F42495" w:rsidRPr="00122AF3">
        <w:rPr>
          <w:rFonts w:ascii="Verdana" w:hAnsi="Verdana"/>
          <w:lang w:val="es-MX"/>
        </w:rPr>
        <w:t>dicha entidad</w:t>
      </w:r>
      <w:r w:rsidR="00CB6970" w:rsidRPr="00122AF3">
        <w:rPr>
          <w:rFonts w:ascii="Verdana" w:hAnsi="Verdana"/>
          <w:lang w:val="es-MX"/>
        </w:rPr>
        <w:t xml:space="preserve"> </w:t>
      </w:r>
      <w:r w:rsidR="00F42495" w:rsidRPr="00122AF3">
        <w:rPr>
          <w:rFonts w:ascii="Verdana" w:hAnsi="Verdana"/>
          <w:lang w:val="es-MX"/>
        </w:rPr>
        <w:t>v</w:t>
      </w:r>
      <w:r w:rsidR="009B4A74" w:rsidRPr="00122AF3">
        <w:rPr>
          <w:rFonts w:ascii="Verdana" w:hAnsi="Verdana"/>
          <w:lang w:val="es-MX"/>
        </w:rPr>
        <w:t>aloró erradamente las probanzas</w:t>
      </w:r>
      <w:r w:rsidR="00A134F9" w:rsidRPr="00122AF3">
        <w:rPr>
          <w:rFonts w:ascii="Verdana" w:hAnsi="Verdana"/>
          <w:lang w:val="es-MX"/>
        </w:rPr>
        <w:t>.</w:t>
      </w:r>
      <w:r w:rsidR="00CB6970" w:rsidRPr="00122AF3">
        <w:rPr>
          <w:rFonts w:ascii="Verdana" w:hAnsi="Verdana"/>
          <w:noProof/>
          <w:lang w:val="es-CO" w:eastAsia="es-CO"/>
        </w:rPr>
        <w:t xml:space="preserve"> </w:t>
      </w:r>
    </w:p>
    <w:p w:rsidR="002E5E1C" w:rsidRPr="00122AF3" w:rsidRDefault="002E5E1C" w:rsidP="00122AF3">
      <w:pPr>
        <w:pStyle w:val="Prrafodelista"/>
        <w:ind w:left="502"/>
        <w:rPr>
          <w:rFonts w:ascii="Verdana" w:hAnsi="Verdana"/>
          <w:b/>
          <w:bCs/>
          <w:noProof/>
          <w:lang w:val="es-MX" w:eastAsia="es-CO"/>
        </w:rPr>
      </w:pPr>
    </w:p>
    <w:p w:rsidR="002E5E1C" w:rsidRDefault="002E5E1C" w:rsidP="00E848F2">
      <w:pPr>
        <w:pStyle w:val="Prrafodelista"/>
        <w:numPr>
          <w:ilvl w:val="0"/>
          <w:numId w:val="2"/>
        </w:numPr>
        <w:jc w:val="both"/>
        <w:rPr>
          <w:rFonts w:ascii="Verdana" w:hAnsi="Verdana"/>
          <w:bCs/>
          <w:noProof/>
          <w:lang w:val="es-MX" w:eastAsia="es-CO"/>
        </w:rPr>
      </w:pPr>
      <w:r w:rsidRPr="00122AF3">
        <w:rPr>
          <w:rFonts w:ascii="Verdana" w:hAnsi="Verdana"/>
          <w:bCs/>
          <w:noProof/>
          <w:lang w:val="es-MX" w:eastAsia="es-CO"/>
        </w:rPr>
        <w:t xml:space="preserve">Conforme el histórico laboral, la </w:t>
      </w:r>
      <w:r w:rsidR="00E848F2">
        <w:rPr>
          <w:rFonts w:ascii="Verdana" w:hAnsi="Verdana"/>
          <w:bCs/>
          <w:noProof/>
          <w:lang w:val="es-MX" w:eastAsia="es-CO"/>
        </w:rPr>
        <w:t xml:space="preserve">actora, al </w:t>
      </w:r>
      <w:r w:rsidR="000A632F">
        <w:rPr>
          <w:rFonts w:ascii="Verdana" w:hAnsi="Verdana"/>
          <w:bCs/>
          <w:noProof/>
          <w:lang w:val="es-MX" w:eastAsia="es-CO"/>
        </w:rPr>
        <w:t>…..</w:t>
      </w:r>
      <w:r w:rsidR="00E848F2">
        <w:rPr>
          <w:rFonts w:ascii="Verdana" w:hAnsi="Verdana"/>
          <w:bCs/>
          <w:noProof/>
          <w:lang w:val="es-MX" w:eastAsia="es-CO"/>
        </w:rPr>
        <w:t xml:space="preserve"> de julio de </w:t>
      </w:r>
      <w:r w:rsidR="000A632F">
        <w:rPr>
          <w:rFonts w:ascii="Verdana" w:hAnsi="Verdana"/>
          <w:bCs/>
          <w:noProof/>
          <w:lang w:val="es-MX" w:eastAsia="es-CO"/>
        </w:rPr>
        <w:t>…….</w:t>
      </w:r>
      <w:r w:rsidR="00E848F2">
        <w:rPr>
          <w:rFonts w:ascii="Verdana" w:hAnsi="Verdana"/>
          <w:bCs/>
          <w:noProof/>
          <w:lang w:val="es-MX" w:eastAsia="es-CO"/>
        </w:rPr>
        <w:t xml:space="preserve">, </w:t>
      </w:r>
      <w:r w:rsidRPr="00122AF3">
        <w:rPr>
          <w:rFonts w:ascii="Verdana" w:hAnsi="Verdana"/>
          <w:bCs/>
          <w:noProof/>
          <w:lang w:val="es-MX" w:eastAsia="es-CO"/>
        </w:rPr>
        <w:t>computaba más de 750 semanas de afiliación para IVM.</w:t>
      </w:r>
    </w:p>
    <w:p w:rsidR="00D11459" w:rsidRPr="00D11459" w:rsidRDefault="00D11459" w:rsidP="00D11459">
      <w:pPr>
        <w:pStyle w:val="Prrafodelista"/>
        <w:rPr>
          <w:rFonts w:ascii="Verdana" w:hAnsi="Verdana"/>
          <w:bCs/>
          <w:noProof/>
          <w:lang w:val="es-MX" w:eastAsia="es-CO"/>
        </w:rPr>
      </w:pPr>
    </w:p>
    <w:p w:rsidR="002E5E1C" w:rsidRPr="00122AF3" w:rsidRDefault="002E5E1C" w:rsidP="00E848F2">
      <w:pPr>
        <w:pStyle w:val="Prrafodelista"/>
        <w:numPr>
          <w:ilvl w:val="0"/>
          <w:numId w:val="2"/>
        </w:numPr>
        <w:jc w:val="both"/>
        <w:rPr>
          <w:rFonts w:ascii="Verdana" w:hAnsi="Verdana"/>
          <w:bCs/>
          <w:noProof/>
          <w:lang w:val="es-MX" w:eastAsia="es-CO"/>
        </w:rPr>
      </w:pPr>
      <w:r w:rsidRPr="00122AF3">
        <w:rPr>
          <w:rFonts w:ascii="Verdana" w:hAnsi="Verdana"/>
          <w:bCs/>
          <w:noProof/>
          <w:lang w:val="es-MX" w:eastAsia="es-CO"/>
        </w:rPr>
        <w:t xml:space="preserve">en el interregno de </w:t>
      </w:r>
      <w:r w:rsidR="000A632F">
        <w:rPr>
          <w:rFonts w:ascii="Verdana" w:hAnsi="Verdana"/>
          <w:bCs/>
          <w:noProof/>
          <w:lang w:val="es-MX" w:eastAsia="es-CO"/>
        </w:rPr>
        <w:t>…….</w:t>
      </w:r>
      <w:r w:rsidRPr="00122AF3">
        <w:rPr>
          <w:rFonts w:ascii="Verdana" w:hAnsi="Verdana"/>
          <w:bCs/>
          <w:noProof/>
          <w:lang w:val="es-MX" w:eastAsia="es-CO"/>
        </w:rPr>
        <w:t xml:space="preserve"> al año </w:t>
      </w:r>
      <w:r w:rsidR="000A632F">
        <w:rPr>
          <w:rFonts w:ascii="Verdana" w:hAnsi="Verdana"/>
          <w:bCs/>
          <w:noProof/>
          <w:lang w:val="es-MX" w:eastAsia="es-CO"/>
        </w:rPr>
        <w:t>……..</w:t>
      </w:r>
      <w:r w:rsidRPr="00122AF3">
        <w:rPr>
          <w:rFonts w:ascii="Verdana" w:hAnsi="Verdana"/>
          <w:bCs/>
          <w:noProof/>
          <w:lang w:val="es-MX" w:eastAsia="es-CO"/>
        </w:rPr>
        <w:t xml:space="preserve"> en que cumplió 55 años de edad, computaba más de 528 semanas válidas, cumpliendo el requisito de las 500 semanas exigidas por el Decreto 758 de 1990.</w:t>
      </w:r>
    </w:p>
    <w:p w:rsidR="002E5E1C" w:rsidRPr="00D11459" w:rsidRDefault="002E5E1C" w:rsidP="00D11459">
      <w:pPr>
        <w:pStyle w:val="Prrafodelista"/>
        <w:ind w:left="502"/>
        <w:jc w:val="both"/>
        <w:rPr>
          <w:rFonts w:ascii="Verdana" w:hAnsi="Verdana"/>
          <w:bCs/>
          <w:noProof/>
          <w:lang w:val="es-MX" w:eastAsia="es-CO"/>
        </w:rPr>
      </w:pPr>
    </w:p>
    <w:p w:rsidR="002E5E1C" w:rsidRPr="008D5477" w:rsidRDefault="002E5E1C" w:rsidP="005048BF">
      <w:pPr>
        <w:pStyle w:val="Prrafodelista"/>
        <w:numPr>
          <w:ilvl w:val="0"/>
          <w:numId w:val="2"/>
        </w:numPr>
        <w:jc w:val="both"/>
        <w:rPr>
          <w:rFonts w:ascii="Verdana" w:hAnsi="Verdana"/>
          <w:bCs/>
          <w:noProof/>
          <w:lang w:val="es-MX" w:eastAsia="es-CO"/>
        </w:rPr>
      </w:pPr>
      <w:r w:rsidRPr="00D11459">
        <w:rPr>
          <w:rFonts w:ascii="Verdana" w:hAnsi="Verdana"/>
          <w:bCs/>
          <w:noProof/>
          <w:lang w:val="es-MX" w:eastAsia="es-CO"/>
        </w:rPr>
        <w:t xml:space="preserve">El mismo decreto exige en subsidio 1000 semanas en cualquier tiempo, lo cual satisfizo en </w:t>
      </w:r>
      <w:r w:rsidR="000A632F">
        <w:rPr>
          <w:rFonts w:ascii="Verdana" w:hAnsi="Verdana"/>
          <w:bCs/>
          <w:noProof/>
          <w:lang w:val="es-MX" w:eastAsia="es-CO"/>
        </w:rPr>
        <w:t>……..</w:t>
      </w:r>
      <w:r w:rsidRPr="00D11459">
        <w:rPr>
          <w:rFonts w:ascii="Verdana" w:hAnsi="Verdana"/>
          <w:bCs/>
          <w:noProof/>
          <w:lang w:val="es-MX" w:eastAsia="es-CO"/>
        </w:rPr>
        <w:t xml:space="preserve"> de </w:t>
      </w:r>
      <w:r w:rsidR="000A632F">
        <w:rPr>
          <w:rFonts w:ascii="Verdana" w:hAnsi="Verdana"/>
          <w:bCs/>
          <w:noProof/>
          <w:lang w:val="es-MX" w:eastAsia="es-CO"/>
        </w:rPr>
        <w:t>……</w:t>
      </w:r>
      <w:r w:rsidRPr="00D11459">
        <w:rPr>
          <w:rFonts w:ascii="Verdana" w:hAnsi="Verdana"/>
          <w:bCs/>
          <w:noProof/>
          <w:lang w:val="es-MX" w:eastAsia="es-CO"/>
        </w:rPr>
        <w:t>.</w:t>
      </w:r>
      <w:r w:rsidR="00D11459" w:rsidRPr="00D11459">
        <w:rPr>
          <w:noProof/>
          <w:lang w:val="es-CO" w:eastAsia="es-CO"/>
        </w:rPr>
        <w:t xml:space="preserve"> </w:t>
      </w:r>
    </w:p>
    <w:p w:rsidR="008D5477" w:rsidRPr="008D5477" w:rsidRDefault="008D5477" w:rsidP="008D5477">
      <w:pPr>
        <w:pStyle w:val="Prrafodelista"/>
        <w:rPr>
          <w:rFonts w:ascii="Verdana" w:hAnsi="Verdana"/>
          <w:bCs/>
          <w:noProof/>
          <w:lang w:val="es-MX" w:eastAsia="es-CO"/>
        </w:rPr>
      </w:pPr>
    </w:p>
    <w:p w:rsidR="008D5477" w:rsidRPr="008D5477" w:rsidRDefault="00E42E53" w:rsidP="005048BF">
      <w:pPr>
        <w:pStyle w:val="Prrafodelista"/>
        <w:numPr>
          <w:ilvl w:val="0"/>
          <w:numId w:val="2"/>
        </w:numPr>
        <w:jc w:val="both"/>
        <w:rPr>
          <w:rFonts w:ascii="Verdana" w:hAnsi="Verdana"/>
          <w:bCs/>
          <w:noProof/>
          <w:lang w:val="es-MX" w:eastAsia="es-CO"/>
        </w:rPr>
      </w:pPr>
      <w:r w:rsidRPr="008D5477">
        <w:rPr>
          <w:rFonts w:ascii="Verdana" w:hAnsi="Verdana"/>
          <w:snapToGrid w:val="0"/>
          <w:sz w:val="26"/>
          <w:szCs w:val="26"/>
        </w:rPr>
        <w:t>Agotada la vía gubernativa, en proceso ordinario</w:t>
      </w:r>
      <w:r w:rsidR="008D5477">
        <w:rPr>
          <w:rFonts w:ascii="Verdana" w:hAnsi="Verdana"/>
          <w:snapToGrid w:val="0"/>
          <w:sz w:val="26"/>
          <w:szCs w:val="26"/>
        </w:rPr>
        <w:t xml:space="preserve">, </w:t>
      </w:r>
      <w:r w:rsidRPr="008D5477">
        <w:rPr>
          <w:rFonts w:ascii="Verdana" w:hAnsi="Verdana"/>
          <w:snapToGrid w:val="0"/>
          <w:sz w:val="26"/>
          <w:szCs w:val="26"/>
        </w:rPr>
        <w:t>se</w:t>
      </w:r>
      <w:r w:rsidR="008D5477">
        <w:rPr>
          <w:rFonts w:ascii="Verdana" w:hAnsi="Verdana"/>
          <w:snapToGrid w:val="0"/>
          <w:sz w:val="26"/>
          <w:szCs w:val="26"/>
        </w:rPr>
        <w:t xml:space="preserve"> </w:t>
      </w:r>
      <w:r w:rsidRPr="008D5477">
        <w:rPr>
          <w:rFonts w:ascii="Verdana" w:hAnsi="Verdana"/>
          <w:snapToGrid w:val="0"/>
          <w:sz w:val="26"/>
          <w:szCs w:val="26"/>
        </w:rPr>
        <w:t>depreca</w:t>
      </w:r>
      <w:r w:rsidR="008D5477">
        <w:rPr>
          <w:rFonts w:ascii="Verdana" w:hAnsi="Verdana"/>
          <w:snapToGrid w:val="0"/>
          <w:sz w:val="26"/>
          <w:szCs w:val="26"/>
        </w:rPr>
        <w:t>n</w:t>
      </w:r>
      <w:r w:rsidRPr="008D5477">
        <w:rPr>
          <w:rFonts w:ascii="Verdana" w:hAnsi="Verdana"/>
          <w:snapToGrid w:val="0"/>
          <w:sz w:val="26"/>
          <w:szCs w:val="26"/>
        </w:rPr>
        <w:t xml:space="preserve"> las siguientes</w:t>
      </w:r>
      <w:r w:rsidR="008D5477">
        <w:rPr>
          <w:rFonts w:ascii="Verdana" w:hAnsi="Verdana"/>
          <w:snapToGrid w:val="0"/>
          <w:sz w:val="26"/>
          <w:szCs w:val="26"/>
        </w:rPr>
        <w:t>:</w:t>
      </w:r>
    </w:p>
    <w:p w:rsidR="00E42E53" w:rsidRPr="008D5477" w:rsidRDefault="00E42E53" w:rsidP="008D5477">
      <w:pPr>
        <w:jc w:val="center"/>
        <w:rPr>
          <w:rFonts w:ascii="Verdana" w:hAnsi="Verdana"/>
          <w:b/>
          <w:bCs/>
          <w:noProof/>
          <w:lang w:val="es-MX" w:eastAsia="es-CO"/>
        </w:rPr>
      </w:pPr>
      <w:r w:rsidRPr="008D5477">
        <w:rPr>
          <w:rFonts w:ascii="Verdana" w:hAnsi="Verdana"/>
          <w:b/>
          <w:sz w:val="26"/>
          <w:szCs w:val="26"/>
        </w:rPr>
        <w:lastRenderedPageBreak/>
        <w:t>DECLARACIONES Y CONDENAS</w:t>
      </w:r>
    </w:p>
    <w:p w:rsidR="00E42E53" w:rsidRPr="0014398B" w:rsidRDefault="00E42E53" w:rsidP="00E42E53">
      <w:pPr>
        <w:widowControl w:val="0"/>
        <w:ind w:left="360"/>
        <w:jc w:val="center"/>
        <w:rPr>
          <w:rFonts w:ascii="Verdana" w:hAnsi="Verdana"/>
          <w:b/>
          <w:bCs/>
          <w:snapToGrid w:val="0"/>
        </w:rPr>
      </w:pPr>
    </w:p>
    <w:p w:rsidR="00553CED" w:rsidRPr="00ED17E6" w:rsidRDefault="00553CED" w:rsidP="003B24D0">
      <w:pPr>
        <w:pStyle w:val="Prrafodelista"/>
        <w:widowControl w:val="0"/>
        <w:numPr>
          <w:ilvl w:val="0"/>
          <w:numId w:val="1"/>
        </w:numPr>
        <w:tabs>
          <w:tab w:val="clear" w:pos="1080"/>
          <w:tab w:val="num" w:pos="0"/>
        </w:tabs>
        <w:autoSpaceDE w:val="0"/>
        <w:autoSpaceDN w:val="0"/>
        <w:adjustRightInd w:val="0"/>
        <w:ind w:left="0" w:firstLine="0"/>
        <w:jc w:val="both"/>
        <w:rPr>
          <w:rFonts w:ascii="Arial" w:hAnsi="Arial" w:cs="Arial"/>
          <w:bCs/>
          <w:i/>
          <w:snapToGrid w:val="0"/>
        </w:rPr>
      </w:pPr>
      <w:r w:rsidRPr="00ED17E6">
        <w:rPr>
          <w:rFonts w:ascii="Arial" w:hAnsi="Arial" w:cs="Arial"/>
          <w:bCs/>
          <w:i/>
          <w:snapToGrid w:val="0"/>
        </w:rPr>
        <w:t xml:space="preserve">Se declare que la señora </w:t>
      </w:r>
      <w:r w:rsidR="000A632F" w:rsidRPr="00ED17E6">
        <w:rPr>
          <w:rFonts w:ascii="Arial" w:hAnsi="Arial" w:cs="Arial"/>
          <w:bCs/>
          <w:i/>
          <w:snapToGrid w:val="0"/>
        </w:rPr>
        <w:t>……………………………………</w:t>
      </w:r>
      <w:r w:rsidRPr="00ED17E6">
        <w:rPr>
          <w:rFonts w:ascii="Arial" w:hAnsi="Arial" w:cs="Arial"/>
          <w:bCs/>
          <w:i/>
          <w:snapToGrid w:val="0"/>
        </w:rPr>
        <w:t xml:space="preserve">, </w:t>
      </w:r>
      <w:r w:rsidR="00EA5DC5" w:rsidRPr="00ED17E6">
        <w:rPr>
          <w:rFonts w:ascii="Arial" w:hAnsi="Arial" w:cs="Arial"/>
          <w:bCs/>
          <w:i/>
          <w:snapToGrid w:val="0"/>
        </w:rPr>
        <w:t xml:space="preserve">se encuentra amparada por el régimen de transición establecido en el Art. 36 de la Ley 100 de 1993, </w:t>
      </w:r>
      <w:r w:rsidR="003B24D0" w:rsidRPr="00ED17E6">
        <w:rPr>
          <w:rFonts w:ascii="Arial" w:eastAsiaTheme="minorHAnsi" w:hAnsi="Arial" w:cs="Arial"/>
          <w:i/>
          <w:lang w:val="es-CO" w:eastAsia="en-US"/>
        </w:rPr>
        <w:t>modificado por medio del parágrafo transitorio 4° del</w:t>
      </w:r>
      <w:r w:rsidR="00DA0605" w:rsidRPr="00ED17E6">
        <w:rPr>
          <w:rFonts w:ascii="Arial" w:eastAsiaTheme="minorHAnsi" w:hAnsi="Arial" w:cs="Arial"/>
          <w:i/>
          <w:lang w:val="es-CO" w:eastAsia="en-US"/>
        </w:rPr>
        <w:t xml:space="preserve"> </w:t>
      </w:r>
      <w:r w:rsidR="003B24D0" w:rsidRPr="00ED17E6">
        <w:rPr>
          <w:rFonts w:ascii="Arial" w:eastAsiaTheme="minorHAnsi" w:hAnsi="Arial" w:cs="Arial"/>
          <w:i/>
          <w:lang w:val="es-CO" w:eastAsia="en-US"/>
        </w:rPr>
        <w:t>artículo 1° del Acto Legislativo 01 de 2005</w:t>
      </w:r>
      <w:r w:rsidR="00DA0605" w:rsidRPr="00ED17E6">
        <w:rPr>
          <w:rFonts w:ascii="Arial" w:eastAsiaTheme="minorHAnsi" w:hAnsi="Arial" w:cs="Arial"/>
          <w:i/>
          <w:lang w:val="es-CO" w:eastAsia="en-US"/>
        </w:rPr>
        <w:t xml:space="preserve"> al computar a </w:t>
      </w:r>
      <w:r w:rsidR="000A632F" w:rsidRPr="00ED17E6">
        <w:rPr>
          <w:rFonts w:ascii="Arial" w:eastAsiaTheme="minorHAnsi" w:hAnsi="Arial" w:cs="Arial"/>
          <w:i/>
          <w:lang w:val="es-CO" w:eastAsia="en-US"/>
        </w:rPr>
        <w:t>………..</w:t>
      </w:r>
      <w:r w:rsidR="00DA0605" w:rsidRPr="00ED17E6">
        <w:rPr>
          <w:rFonts w:ascii="Arial" w:eastAsiaTheme="minorHAnsi" w:hAnsi="Arial" w:cs="Arial"/>
          <w:i/>
          <w:lang w:val="es-CO" w:eastAsia="en-US"/>
        </w:rPr>
        <w:t xml:space="preserve"> de </w:t>
      </w:r>
      <w:r w:rsidR="000A632F" w:rsidRPr="00ED17E6">
        <w:rPr>
          <w:rFonts w:ascii="Arial" w:eastAsiaTheme="minorHAnsi" w:hAnsi="Arial" w:cs="Arial"/>
          <w:i/>
          <w:lang w:val="es-CO" w:eastAsia="en-US"/>
        </w:rPr>
        <w:t>…</w:t>
      </w:r>
      <w:proofErr w:type="gramStart"/>
      <w:r w:rsidR="000A632F" w:rsidRPr="00ED17E6">
        <w:rPr>
          <w:rFonts w:ascii="Arial" w:eastAsiaTheme="minorHAnsi" w:hAnsi="Arial" w:cs="Arial"/>
          <w:i/>
          <w:lang w:val="es-CO" w:eastAsia="en-US"/>
        </w:rPr>
        <w:t>..</w:t>
      </w:r>
      <w:proofErr w:type="gramEnd"/>
      <w:r w:rsidR="00DA0605" w:rsidRPr="00ED17E6">
        <w:rPr>
          <w:rFonts w:ascii="Arial" w:eastAsiaTheme="minorHAnsi" w:hAnsi="Arial" w:cs="Arial"/>
          <w:i/>
          <w:lang w:val="es-CO" w:eastAsia="en-US"/>
        </w:rPr>
        <w:t xml:space="preserve"> </w:t>
      </w:r>
      <w:r w:rsidR="00434AF9" w:rsidRPr="00ED17E6">
        <w:rPr>
          <w:rFonts w:ascii="Arial" w:eastAsiaTheme="minorHAnsi" w:hAnsi="Arial" w:cs="Arial"/>
          <w:i/>
          <w:lang w:val="es-CO" w:eastAsia="en-US"/>
        </w:rPr>
        <w:t>más</w:t>
      </w:r>
      <w:r w:rsidR="00DA0605" w:rsidRPr="00ED17E6">
        <w:rPr>
          <w:rFonts w:ascii="Arial" w:eastAsiaTheme="minorHAnsi" w:hAnsi="Arial" w:cs="Arial"/>
          <w:i/>
          <w:lang w:val="es-CO" w:eastAsia="en-US"/>
        </w:rPr>
        <w:t xml:space="preserve"> de 750 semanas; </w:t>
      </w:r>
      <w:r w:rsidR="00EA5DC5" w:rsidRPr="00ED17E6">
        <w:rPr>
          <w:rFonts w:ascii="Arial" w:hAnsi="Arial" w:cs="Arial"/>
          <w:bCs/>
          <w:i/>
          <w:snapToGrid w:val="0"/>
        </w:rPr>
        <w:t xml:space="preserve">siéndole aplicable la normatividad consagrada en el Decreto 758 de 1990 o </w:t>
      </w:r>
      <w:r w:rsidR="0014398B" w:rsidRPr="00ED17E6">
        <w:rPr>
          <w:rFonts w:ascii="Arial" w:hAnsi="Arial" w:cs="Arial"/>
          <w:bCs/>
          <w:i/>
          <w:snapToGrid w:val="0"/>
        </w:rPr>
        <w:t>la</w:t>
      </w:r>
      <w:r w:rsidR="00EA5DC5" w:rsidRPr="00ED17E6">
        <w:rPr>
          <w:rFonts w:ascii="Arial" w:hAnsi="Arial" w:cs="Arial"/>
          <w:bCs/>
          <w:i/>
          <w:snapToGrid w:val="0"/>
        </w:rPr>
        <w:t xml:space="preserve"> que le resultare </w:t>
      </w:r>
      <w:r w:rsidR="006363EA" w:rsidRPr="00ED17E6">
        <w:rPr>
          <w:rFonts w:ascii="Arial" w:hAnsi="Arial" w:cs="Arial"/>
          <w:bCs/>
          <w:i/>
          <w:snapToGrid w:val="0"/>
        </w:rPr>
        <w:t>más</w:t>
      </w:r>
      <w:r w:rsidR="00EA5DC5" w:rsidRPr="00ED17E6">
        <w:rPr>
          <w:rFonts w:ascii="Arial" w:hAnsi="Arial" w:cs="Arial"/>
          <w:bCs/>
          <w:i/>
          <w:snapToGrid w:val="0"/>
        </w:rPr>
        <w:t xml:space="preserve"> favorable.</w:t>
      </w:r>
    </w:p>
    <w:p w:rsidR="00434AF9" w:rsidRPr="00ED17E6" w:rsidRDefault="00434AF9" w:rsidP="00434AF9">
      <w:pPr>
        <w:pStyle w:val="Prrafodelista"/>
        <w:widowControl w:val="0"/>
        <w:autoSpaceDE w:val="0"/>
        <w:autoSpaceDN w:val="0"/>
        <w:adjustRightInd w:val="0"/>
        <w:ind w:left="0"/>
        <w:jc w:val="both"/>
        <w:rPr>
          <w:rFonts w:ascii="Arial" w:hAnsi="Arial" w:cs="Arial"/>
          <w:bCs/>
          <w:i/>
          <w:snapToGrid w:val="0"/>
        </w:rPr>
      </w:pPr>
    </w:p>
    <w:p w:rsidR="00E42E53" w:rsidRPr="00ED17E6" w:rsidRDefault="006363EA" w:rsidP="00D23275">
      <w:pPr>
        <w:widowControl w:val="0"/>
        <w:numPr>
          <w:ilvl w:val="0"/>
          <w:numId w:val="1"/>
        </w:numPr>
        <w:tabs>
          <w:tab w:val="clear" w:pos="1080"/>
          <w:tab w:val="num" w:pos="0"/>
        </w:tabs>
        <w:ind w:left="0" w:firstLine="0"/>
        <w:jc w:val="both"/>
        <w:rPr>
          <w:rFonts w:ascii="Arial" w:hAnsi="Arial" w:cs="Arial"/>
          <w:b/>
          <w:bCs/>
          <w:i/>
          <w:snapToGrid w:val="0"/>
        </w:rPr>
      </w:pPr>
      <w:r w:rsidRPr="00ED17E6">
        <w:rPr>
          <w:rFonts w:ascii="Arial" w:hAnsi="Arial" w:cs="Arial"/>
          <w:i/>
          <w:snapToGrid w:val="0"/>
        </w:rPr>
        <w:t xml:space="preserve">Como consecuencia de lo anterior, </w:t>
      </w:r>
      <w:r w:rsidR="00E42E53" w:rsidRPr="00ED17E6">
        <w:rPr>
          <w:rFonts w:ascii="Arial" w:hAnsi="Arial" w:cs="Arial"/>
          <w:i/>
          <w:snapToGrid w:val="0"/>
        </w:rPr>
        <w:t>declar</w:t>
      </w:r>
      <w:r w:rsidRPr="00ED17E6">
        <w:rPr>
          <w:rFonts w:ascii="Arial" w:hAnsi="Arial" w:cs="Arial"/>
          <w:i/>
          <w:snapToGrid w:val="0"/>
        </w:rPr>
        <w:t>ar</w:t>
      </w:r>
      <w:r w:rsidR="00E42E53" w:rsidRPr="00ED17E6">
        <w:rPr>
          <w:rFonts w:ascii="Arial" w:hAnsi="Arial" w:cs="Arial"/>
          <w:i/>
          <w:snapToGrid w:val="0"/>
        </w:rPr>
        <w:t xml:space="preserve"> que </w:t>
      </w:r>
      <w:r w:rsidR="008936D2" w:rsidRPr="00ED17E6">
        <w:rPr>
          <w:rFonts w:ascii="Arial" w:hAnsi="Arial" w:cs="Arial"/>
          <w:i/>
          <w:snapToGrid w:val="0"/>
        </w:rPr>
        <w:t>l</w:t>
      </w:r>
      <w:r w:rsidR="00D23275" w:rsidRPr="00ED17E6">
        <w:rPr>
          <w:rFonts w:ascii="Arial" w:hAnsi="Arial" w:cs="Arial"/>
          <w:i/>
          <w:snapToGrid w:val="0"/>
        </w:rPr>
        <w:t>a Administradora Colombiana de Pensiones COLPENSIONES,</w:t>
      </w:r>
      <w:r w:rsidR="00E42E53" w:rsidRPr="00ED17E6">
        <w:rPr>
          <w:rFonts w:ascii="Arial" w:hAnsi="Arial" w:cs="Arial"/>
          <w:i/>
        </w:rPr>
        <w:t xml:space="preserve">  reconocerá y pagará </w:t>
      </w:r>
      <w:proofErr w:type="spellStart"/>
      <w:r w:rsidR="008936D2" w:rsidRPr="00ED17E6">
        <w:rPr>
          <w:rFonts w:ascii="Arial" w:hAnsi="Arial" w:cs="Arial"/>
          <w:i/>
        </w:rPr>
        <w:t>indexadamente</w:t>
      </w:r>
      <w:proofErr w:type="spellEnd"/>
      <w:r w:rsidR="008936D2" w:rsidRPr="00ED17E6">
        <w:rPr>
          <w:rFonts w:ascii="Arial" w:hAnsi="Arial" w:cs="Arial"/>
          <w:i/>
        </w:rPr>
        <w:t xml:space="preserve"> </w:t>
      </w:r>
      <w:r w:rsidR="00E42E53" w:rsidRPr="00ED17E6">
        <w:rPr>
          <w:rFonts w:ascii="Arial" w:hAnsi="Arial" w:cs="Arial"/>
          <w:i/>
        </w:rPr>
        <w:t>la pensión  de vejez a favor de</w:t>
      </w:r>
      <w:r w:rsidR="00324CED" w:rsidRPr="00ED17E6">
        <w:rPr>
          <w:rFonts w:ascii="Arial" w:hAnsi="Arial" w:cs="Arial"/>
          <w:i/>
        </w:rPr>
        <w:t xml:space="preserve"> </w:t>
      </w:r>
      <w:r w:rsidR="00E42E53" w:rsidRPr="00ED17E6">
        <w:rPr>
          <w:rFonts w:ascii="Arial" w:hAnsi="Arial" w:cs="Arial"/>
          <w:i/>
        </w:rPr>
        <w:t>l</w:t>
      </w:r>
      <w:r w:rsidR="00324CED" w:rsidRPr="00ED17E6">
        <w:rPr>
          <w:rFonts w:ascii="Arial" w:hAnsi="Arial" w:cs="Arial"/>
          <w:i/>
        </w:rPr>
        <w:t>a</w:t>
      </w:r>
      <w:r w:rsidR="00E42E53" w:rsidRPr="00ED17E6">
        <w:rPr>
          <w:rFonts w:ascii="Arial" w:hAnsi="Arial" w:cs="Arial"/>
          <w:i/>
        </w:rPr>
        <w:t xml:space="preserve"> señor</w:t>
      </w:r>
      <w:r w:rsidR="00324CED" w:rsidRPr="00ED17E6">
        <w:rPr>
          <w:rFonts w:ascii="Arial" w:hAnsi="Arial" w:cs="Arial"/>
          <w:i/>
        </w:rPr>
        <w:t xml:space="preserve">a </w:t>
      </w:r>
      <w:r w:rsidR="000A632F" w:rsidRPr="00ED17E6">
        <w:rPr>
          <w:rFonts w:ascii="Arial" w:hAnsi="Arial" w:cs="Arial"/>
          <w:i/>
        </w:rPr>
        <w:t>………………………….</w:t>
      </w:r>
      <w:r w:rsidRPr="00ED17E6">
        <w:rPr>
          <w:rFonts w:ascii="Arial" w:hAnsi="Arial" w:cs="Arial"/>
          <w:i/>
        </w:rPr>
        <w:t xml:space="preserve">, </w:t>
      </w:r>
      <w:r w:rsidR="00F712A1" w:rsidRPr="00ED17E6">
        <w:rPr>
          <w:rFonts w:ascii="Arial" w:hAnsi="Arial" w:cs="Arial"/>
          <w:i/>
        </w:rPr>
        <w:t xml:space="preserve">desde el 5 de noviembre del año 2005 en que cumplió 55 años de edad y </w:t>
      </w:r>
      <w:r w:rsidR="004F0EE5" w:rsidRPr="00ED17E6">
        <w:rPr>
          <w:rFonts w:ascii="Arial" w:hAnsi="Arial" w:cs="Arial"/>
          <w:i/>
        </w:rPr>
        <w:t>más</w:t>
      </w:r>
      <w:r w:rsidR="00F712A1" w:rsidRPr="00ED17E6">
        <w:rPr>
          <w:rFonts w:ascii="Arial" w:hAnsi="Arial" w:cs="Arial"/>
          <w:i/>
        </w:rPr>
        <w:t xml:space="preserve"> de 500 semanas validas de cotización para las contingencias de I.V.M.</w:t>
      </w:r>
      <w:r w:rsidR="00E42E53" w:rsidRPr="00ED17E6">
        <w:rPr>
          <w:rFonts w:ascii="Arial" w:hAnsi="Arial" w:cs="Arial"/>
          <w:i/>
        </w:rPr>
        <w:t>.</w:t>
      </w:r>
    </w:p>
    <w:p w:rsidR="00E42E53" w:rsidRPr="00ED17E6" w:rsidRDefault="00E42E53" w:rsidP="00E42E53">
      <w:pPr>
        <w:widowControl w:val="0"/>
        <w:ind w:left="1080"/>
        <w:jc w:val="both"/>
        <w:rPr>
          <w:rFonts w:ascii="Arial" w:hAnsi="Arial" w:cs="Arial"/>
          <w:b/>
          <w:bCs/>
          <w:i/>
          <w:snapToGrid w:val="0"/>
        </w:rPr>
      </w:pPr>
    </w:p>
    <w:p w:rsidR="00E42E53" w:rsidRPr="00ED17E6" w:rsidRDefault="005258EA" w:rsidP="004F0EE5">
      <w:pPr>
        <w:widowControl w:val="0"/>
        <w:numPr>
          <w:ilvl w:val="0"/>
          <w:numId w:val="1"/>
        </w:numPr>
        <w:tabs>
          <w:tab w:val="clear" w:pos="1080"/>
          <w:tab w:val="num" w:pos="0"/>
        </w:tabs>
        <w:ind w:left="0" w:firstLine="0"/>
        <w:jc w:val="both"/>
        <w:rPr>
          <w:rFonts w:ascii="Arial" w:hAnsi="Arial" w:cs="Arial"/>
          <w:b/>
          <w:bCs/>
          <w:i/>
          <w:snapToGrid w:val="0"/>
        </w:rPr>
      </w:pPr>
      <w:r w:rsidRPr="00ED17E6">
        <w:rPr>
          <w:rFonts w:ascii="Arial" w:hAnsi="Arial" w:cs="Arial"/>
          <w:i/>
        </w:rPr>
        <w:t>O</w:t>
      </w:r>
      <w:r w:rsidR="00E42E53" w:rsidRPr="00ED17E6">
        <w:rPr>
          <w:rFonts w:ascii="Arial" w:hAnsi="Arial" w:cs="Arial"/>
          <w:i/>
        </w:rPr>
        <w:t>rd</w:t>
      </w:r>
      <w:r w:rsidRPr="00ED17E6">
        <w:rPr>
          <w:rFonts w:ascii="Arial" w:hAnsi="Arial" w:cs="Arial"/>
          <w:i/>
        </w:rPr>
        <w:t>enar a la Administradora Colombiana de Pensiones COLPENSIONES</w:t>
      </w:r>
      <w:r w:rsidR="00E42E53" w:rsidRPr="00ED17E6">
        <w:rPr>
          <w:rFonts w:ascii="Arial" w:hAnsi="Arial" w:cs="Arial"/>
          <w:b/>
          <w:bCs/>
          <w:i/>
        </w:rPr>
        <w:t xml:space="preserve">,  </w:t>
      </w:r>
      <w:r w:rsidR="00662584" w:rsidRPr="00ED17E6">
        <w:rPr>
          <w:rFonts w:ascii="Arial" w:hAnsi="Arial" w:cs="Arial"/>
          <w:bCs/>
          <w:i/>
        </w:rPr>
        <w:t xml:space="preserve">liquidar la prestación pensional, </w:t>
      </w:r>
      <w:r w:rsidR="00662584" w:rsidRPr="00ED17E6">
        <w:rPr>
          <w:rFonts w:ascii="Arial" w:hAnsi="Arial" w:cs="Arial"/>
          <w:b/>
          <w:bCs/>
          <w:i/>
        </w:rPr>
        <w:t xml:space="preserve"> </w:t>
      </w:r>
      <w:r w:rsidR="00E42E53" w:rsidRPr="00ED17E6">
        <w:rPr>
          <w:rFonts w:ascii="Arial" w:hAnsi="Arial" w:cs="Arial"/>
          <w:bCs/>
          <w:i/>
        </w:rPr>
        <w:t xml:space="preserve">desde el día </w:t>
      </w:r>
      <w:r w:rsidR="007E07B7" w:rsidRPr="00ED17E6">
        <w:rPr>
          <w:rFonts w:ascii="Arial" w:hAnsi="Arial" w:cs="Arial"/>
          <w:bCs/>
          <w:i/>
        </w:rPr>
        <w:t>en que se hizo exigible</w:t>
      </w:r>
      <w:r w:rsidR="00E42E53" w:rsidRPr="00ED17E6">
        <w:rPr>
          <w:rFonts w:ascii="Arial" w:hAnsi="Arial" w:cs="Arial"/>
          <w:i/>
        </w:rPr>
        <w:t xml:space="preserve">, tomando como </w:t>
      </w:r>
      <w:r w:rsidR="00EA6D2F" w:rsidRPr="00ED17E6">
        <w:rPr>
          <w:rFonts w:ascii="Arial" w:hAnsi="Arial" w:cs="Arial"/>
          <w:i/>
        </w:rPr>
        <w:t>IBL</w:t>
      </w:r>
      <w:r w:rsidR="00E42E53" w:rsidRPr="00ED17E6">
        <w:rPr>
          <w:rFonts w:ascii="Arial" w:hAnsi="Arial" w:cs="Arial"/>
          <w:i/>
        </w:rPr>
        <w:t xml:space="preserve"> los dos últimos años de cotización hasta la última semana como lo establece el artículo 13 </w:t>
      </w:r>
      <w:r w:rsidR="00E42E53" w:rsidRPr="00ED17E6">
        <w:rPr>
          <w:rFonts w:ascii="Arial" w:hAnsi="Arial" w:cs="Arial"/>
          <w:b/>
          <w:bCs/>
          <w:i/>
        </w:rPr>
        <w:t xml:space="preserve"> </w:t>
      </w:r>
      <w:r w:rsidR="00E42E53" w:rsidRPr="00ED17E6">
        <w:rPr>
          <w:rFonts w:ascii="Arial" w:hAnsi="Arial" w:cs="Arial"/>
          <w:i/>
        </w:rPr>
        <w:t>del acuerdo  049 de 1.990  aprobado por el Decreto 758 de 1.990.</w:t>
      </w:r>
    </w:p>
    <w:p w:rsidR="00EA6D2F" w:rsidRPr="00ED17E6" w:rsidRDefault="00EA6D2F" w:rsidP="00EA6D2F">
      <w:pPr>
        <w:pStyle w:val="Prrafodelista"/>
        <w:rPr>
          <w:rFonts w:ascii="Arial" w:hAnsi="Arial" w:cs="Arial"/>
          <w:b/>
          <w:bCs/>
          <w:i/>
          <w:snapToGrid w:val="0"/>
        </w:rPr>
      </w:pPr>
    </w:p>
    <w:p w:rsidR="00E42E53" w:rsidRPr="00ED17E6" w:rsidRDefault="00E42E53" w:rsidP="00EA6D2F">
      <w:pPr>
        <w:widowControl w:val="0"/>
        <w:numPr>
          <w:ilvl w:val="0"/>
          <w:numId w:val="1"/>
        </w:numPr>
        <w:tabs>
          <w:tab w:val="clear" w:pos="1080"/>
          <w:tab w:val="num" w:pos="0"/>
        </w:tabs>
        <w:ind w:left="0" w:firstLine="0"/>
        <w:jc w:val="both"/>
        <w:rPr>
          <w:rFonts w:ascii="Arial" w:hAnsi="Arial" w:cs="Arial"/>
          <w:b/>
          <w:bCs/>
          <w:i/>
          <w:snapToGrid w:val="0"/>
        </w:rPr>
      </w:pPr>
      <w:r w:rsidRPr="00ED17E6">
        <w:rPr>
          <w:rFonts w:ascii="Arial" w:hAnsi="Arial" w:cs="Arial"/>
          <w:i/>
        </w:rPr>
        <w:t>Ord</w:t>
      </w:r>
      <w:r w:rsidR="00EA6D2F" w:rsidRPr="00ED17E6">
        <w:rPr>
          <w:rFonts w:ascii="Arial" w:hAnsi="Arial" w:cs="Arial"/>
          <w:i/>
        </w:rPr>
        <w:t>e</w:t>
      </w:r>
      <w:r w:rsidRPr="00ED17E6">
        <w:rPr>
          <w:rFonts w:ascii="Arial" w:hAnsi="Arial" w:cs="Arial"/>
          <w:i/>
        </w:rPr>
        <w:t>n</w:t>
      </w:r>
      <w:r w:rsidR="00EA6D2F" w:rsidRPr="00ED17E6">
        <w:rPr>
          <w:rFonts w:ascii="Arial" w:hAnsi="Arial" w:cs="Arial"/>
          <w:i/>
        </w:rPr>
        <w:t>ar</w:t>
      </w:r>
      <w:r w:rsidRPr="00ED17E6">
        <w:rPr>
          <w:rFonts w:ascii="Arial" w:hAnsi="Arial" w:cs="Arial"/>
          <w:i/>
        </w:rPr>
        <w:t xml:space="preserve"> a</w:t>
      </w:r>
      <w:r w:rsidR="00EA6D2F" w:rsidRPr="00ED17E6">
        <w:rPr>
          <w:rFonts w:ascii="Arial" w:hAnsi="Arial" w:cs="Arial"/>
          <w:i/>
        </w:rPr>
        <w:t xml:space="preserve"> </w:t>
      </w:r>
      <w:r w:rsidRPr="00ED17E6">
        <w:rPr>
          <w:rFonts w:ascii="Arial" w:hAnsi="Arial" w:cs="Arial"/>
          <w:i/>
        </w:rPr>
        <w:t>l</w:t>
      </w:r>
      <w:r w:rsidR="00EA6D2F" w:rsidRPr="00ED17E6">
        <w:rPr>
          <w:rFonts w:ascii="Arial" w:hAnsi="Arial" w:cs="Arial"/>
          <w:i/>
        </w:rPr>
        <w:t>a Administradora Colombiana de Pensiones COLPENSIONES</w:t>
      </w:r>
      <w:r w:rsidRPr="00ED17E6">
        <w:rPr>
          <w:rFonts w:ascii="Arial" w:hAnsi="Arial" w:cs="Arial"/>
          <w:b/>
          <w:bCs/>
          <w:i/>
        </w:rPr>
        <w:t>,</w:t>
      </w:r>
      <w:r w:rsidRPr="00ED17E6">
        <w:rPr>
          <w:rFonts w:ascii="Arial" w:hAnsi="Arial" w:cs="Arial"/>
          <w:i/>
        </w:rPr>
        <w:t xml:space="preserve"> que como consecuencia de las anteriores declaraciones </w:t>
      </w:r>
      <w:r w:rsidR="00CF2BED" w:rsidRPr="00ED17E6">
        <w:rPr>
          <w:rFonts w:ascii="Arial" w:hAnsi="Arial" w:cs="Arial"/>
          <w:i/>
        </w:rPr>
        <w:t xml:space="preserve">conforme el Art. 141 de la ley 100 de 1993, </w:t>
      </w:r>
      <w:r w:rsidRPr="00ED17E6">
        <w:rPr>
          <w:rFonts w:ascii="Arial" w:hAnsi="Arial" w:cs="Arial"/>
          <w:i/>
        </w:rPr>
        <w:t>se pag</w:t>
      </w:r>
      <w:r w:rsidR="009E4D24" w:rsidRPr="00ED17E6">
        <w:rPr>
          <w:rFonts w:ascii="Arial" w:hAnsi="Arial" w:cs="Arial"/>
          <w:i/>
        </w:rPr>
        <w:t xml:space="preserve">ue en </w:t>
      </w:r>
      <w:r w:rsidRPr="00ED17E6">
        <w:rPr>
          <w:rFonts w:ascii="Arial" w:hAnsi="Arial" w:cs="Arial"/>
          <w:i/>
        </w:rPr>
        <w:t xml:space="preserve"> favor de</w:t>
      </w:r>
      <w:r w:rsidR="009E4D24" w:rsidRPr="00ED17E6">
        <w:rPr>
          <w:rFonts w:ascii="Arial" w:hAnsi="Arial" w:cs="Arial"/>
          <w:i/>
        </w:rPr>
        <w:t xml:space="preserve"> </w:t>
      </w:r>
      <w:r w:rsidRPr="00ED17E6">
        <w:rPr>
          <w:rFonts w:ascii="Arial" w:hAnsi="Arial" w:cs="Arial"/>
          <w:i/>
        </w:rPr>
        <w:t>l</w:t>
      </w:r>
      <w:r w:rsidR="009E4D24" w:rsidRPr="00ED17E6">
        <w:rPr>
          <w:rFonts w:ascii="Arial" w:hAnsi="Arial" w:cs="Arial"/>
          <w:i/>
        </w:rPr>
        <w:t>a</w:t>
      </w:r>
      <w:r w:rsidRPr="00ED17E6">
        <w:rPr>
          <w:rFonts w:ascii="Arial" w:hAnsi="Arial" w:cs="Arial"/>
          <w:i/>
        </w:rPr>
        <w:t xml:space="preserve"> Señor</w:t>
      </w:r>
      <w:r w:rsidR="009E4D24" w:rsidRPr="00ED17E6">
        <w:rPr>
          <w:rFonts w:ascii="Arial" w:hAnsi="Arial" w:cs="Arial"/>
          <w:i/>
        </w:rPr>
        <w:t xml:space="preserve">a </w:t>
      </w:r>
      <w:r w:rsidR="000A632F" w:rsidRPr="00ED17E6">
        <w:rPr>
          <w:rFonts w:ascii="Arial" w:hAnsi="Arial" w:cs="Arial"/>
          <w:i/>
        </w:rPr>
        <w:t>……………………………………..</w:t>
      </w:r>
      <w:r w:rsidRPr="00ED17E6">
        <w:rPr>
          <w:rFonts w:ascii="Arial" w:hAnsi="Arial" w:cs="Arial"/>
          <w:i/>
        </w:rPr>
        <w:t xml:space="preserve">, </w:t>
      </w:r>
      <w:r w:rsidR="00CF2BED" w:rsidRPr="00ED17E6">
        <w:rPr>
          <w:rFonts w:ascii="Arial" w:hAnsi="Arial" w:cs="Arial"/>
          <w:i/>
        </w:rPr>
        <w:t xml:space="preserve">los </w:t>
      </w:r>
      <w:r w:rsidR="00F0485B" w:rsidRPr="00ED17E6">
        <w:rPr>
          <w:rFonts w:ascii="Arial" w:hAnsi="Arial" w:cs="Arial"/>
          <w:i/>
        </w:rPr>
        <w:t xml:space="preserve">intereses </w:t>
      </w:r>
      <w:r w:rsidR="00CF2BED" w:rsidRPr="00ED17E6">
        <w:rPr>
          <w:rFonts w:ascii="Arial" w:hAnsi="Arial" w:cs="Arial"/>
          <w:i/>
        </w:rPr>
        <w:t xml:space="preserve">derivados por </w:t>
      </w:r>
      <w:r w:rsidRPr="00ED17E6">
        <w:rPr>
          <w:rFonts w:ascii="Arial" w:hAnsi="Arial" w:cs="Arial"/>
          <w:i/>
        </w:rPr>
        <w:t>mora en el pago de la pensión por vejez</w:t>
      </w:r>
      <w:r w:rsidR="00F0485B" w:rsidRPr="00ED17E6">
        <w:rPr>
          <w:rFonts w:ascii="Arial" w:hAnsi="Arial" w:cs="Arial"/>
          <w:i/>
        </w:rPr>
        <w:t xml:space="preserve">, </w:t>
      </w:r>
      <w:r w:rsidRPr="00ED17E6">
        <w:rPr>
          <w:rFonts w:ascii="Arial" w:hAnsi="Arial" w:cs="Arial"/>
          <w:i/>
        </w:rPr>
        <w:t>desde el momento en que se hi</w:t>
      </w:r>
      <w:r w:rsidR="00F0485B" w:rsidRPr="00ED17E6">
        <w:rPr>
          <w:rFonts w:ascii="Arial" w:hAnsi="Arial" w:cs="Arial"/>
          <w:i/>
        </w:rPr>
        <w:t xml:space="preserve">cieron exigibles hasta la </w:t>
      </w:r>
      <w:r w:rsidRPr="00ED17E6">
        <w:rPr>
          <w:rFonts w:ascii="Arial" w:hAnsi="Arial" w:cs="Arial"/>
          <w:i/>
        </w:rPr>
        <w:t xml:space="preserve"> fecha de pago.</w:t>
      </w:r>
    </w:p>
    <w:p w:rsidR="00E42E53" w:rsidRPr="00ED17E6" w:rsidRDefault="00E42E53" w:rsidP="00E42E53">
      <w:pPr>
        <w:pStyle w:val="Prrafodelista"/>
        <w:rPr>
          <w:rFonts w:ascii="Arial" w:hAnsi="Arial" w:cs="Arial"/>
          <w:i/>
        </w:rPr>
      </w:pPr>
    </w:p>
    <w:p w:rsidR="00E42E53" w:rsidRPr="00ED17E6" w:rsidRDefault="00E42E53" w:rsidP="00C0534F">
      <w:pPr>
        <w:widowControl w:val="0"/>
        <w:numPr>
          <w:ilvl w:val="0"/>
          <w:numId w:val="1"/>
        </w:numPr>
        <w:tabs>
          <w:tab w:val="clear" w:pos="1080"/>
          <w:tab w:val="num" w:pos="0"/>
        </w:tabs>
        <w:ind w:left="0" w:firstLine="0"/>
        <w:jc w:val="both"/>
        <w:rPr>
          <w:rFonts w:ascii="Arial" w:hAnsi="Arial" w:cs="Arial"/>
          <w:i/>
        </w:rPr>
      </w:pPr>
      <w:r w:rsidRPr="00ED17E6">
        <w:rPr>
          <w:rFonts w:ascii="Arial" w:hAnsi="Arial" w:cs="Arial"/>
          <w:i/>
        </w:rPr>
        <w:t xml:space="preserve">Ordenar de oficio las demás condenas </w:t>
      </w:r>
      <w:r w:rsidR="00B91FEE" w:rsidRPr="00ED17E6">
        <w:rPr>
          <w:rFonts w:ascii="Arial" w:hAnsi="Arial" w:cs="Arial"/>
          <w:i/>
        </w:rPr>
        <w:t xml:space="preserve">ultra y </w:t>
      </w:r>
      <w:r w:rsidRPr="00ED17E6">
        <w:rPr>
          <w:rFonts w:ascii="Arial" w:hAnsi="Arial" w:cs="Arial"/>
          <w:i/>
        </w:rPr>
        <w:t xml:space="preserve">extra </w:t>
      </w:r>
      <w:proofErr w:type="spellStart"/>
      <w:r w:rsidRPr="00ED17E6">
        <w:rPr>
          <w:rFonts w:ascii="Arial" w:hAnsi="Arial" w:cs="Arial"/>
          <w:i/>
        </w:rPr>
        <w:t>petitas</w:t>
      </w:r>
      <w:proofErr w:type="spellEnd"/>
      <w:r w:rsidRPr="00ED17E6">
        <w:rPr>
          <w:rFonts w:ascii="Arial" w:hAnsi="Arial" w:cs="Arial"/>
          <w:i/>
        </w:rPr>
        <w:t xml:space="preserve"> que oficiosamente estime procedentes y pertinentes. </w:t>
      </w:r>
    </w:p>
    <w:p w:rsidR="00E42E53" w:rsidRPr="00ED17E6" w:rsidRDefault="00E42E53" w:rsidP="00E42E53">
      <w:pPr>
        <w:pStyle w:val="Prrafodelista"/>
        <w:rPr>
          <w:rFonts w:ascii="Arial" w:hAnsi="Arial" w:cs="Arial"/>
          <w:i/>
        </w:rPr>
      </w:pPr>
    </w:p>
    <w:p w:rsidR="00E42E53" w:rsidRPr="00ED17E6" w:rsidRDefault="00E42E53" w:rsidP="00B91FEE">
      <w:pPr>
        <w:widowControl w:val="0"/>
        <w:numPr>
          <w:ilvl w:val="0"/>
          <w:numId w:val="1"/>
        </w:numPr>
        <w:tabs>
          <w:tab w:val="clear" w:pos="1080"/>
        </w:tabs>
        <w:ind w:left="0" w:firstLine="0"/>
        <w:jc w:val="both"/>
        <w:rPr>
          <w:rFonts w:ascii="Arial" w:hAnsi="Arial" w:cs="Arial"/>
          <w:i/>
        </w:rPr>
      </w:pPr>
      <w:r w:rsidRPr="00ED17E6">
        <w:rPr>
          <w:rFonts w:ascii="Arial" w:hAnsi="Arial" w:cs="Arial"/>
          <w:i/>
        </w:rPr>
        <w:t>Condenar a</w:t>
      </w:r>
      <w:r w:rsidR="00B91FEE" w:rsidRPr="00ED17E6">
        <w:rPr>
          <w:rFonts w:ascii="Arial" w:hAnsi="Arial" w:cs="Arial"/>
          <w:i/>
        </w:rPr>
        <w:t xml:space="preserve"> </w:t>
      </w:r>
      <w:r w:rsidRPr="00ED17E6">
        <w:rPr>
          <w:rFonts w:ascii="Arial" w:hAnsi="Arial" w:cs="Arial"/>
          <w:i/>
        </w:rPr>
        <w:t>l</w:t>
      </w:r>
      <w:r w:rsidR="00B91FEE" w:rsidRPr="00ED17E6">
        <w:rPr>
          <w:rFonts w:ascii="Arial" w:hAnsi="Arial" w:cs="Arial"/>
          <w:i/>
        </w:rPr>
        <w:t>a Administradora Colombiana de Pensiones COLPENSIONES</w:t>
      </w:r>
      <w:r w:rsidR="008512C3" w:rsidRPr="00ED17E6">
        <w:rPr>
          <w:rFonts w:ascii="Arial" w:hAnsi="Arial" w:cs="Arial"/>
          <w:i/>
        </w:rPr>
        <w:t xml:space="preserve">, </w:t>
      </w:r>
      <w:r w:rsidRPr="00ED17E6">
        <w:rPr>
          <w:rFonts w:ascii="Arial" w:hAnsi="Arial" w:cs="Arial"/>
          <w:b/>
          <w:i/>
        </w:rPr>
        <w:t xml:space="preserve"> </w:t>
      </w:r>
      <w:r w:rsidRPr="00ED17E6">
        <w:rPr>
          <w:rFonts w:ascii="Arial" w:hAnsi="Arial" w:cs="Arial"/>
          <w:i/>
        </w:rPr>
        <w:t>en el pago de costas y agencias en derecho, al máximo permitido por los Acuerdos 1887 y 2222 de 2003 del C. S. de la J.</w:t>
      </w:r>
      <w:r w:rsidRPr="00ED17E6">
        <w:rPr>
          <w:rFonts w:ascii="Arial" w:hAnsi="Arial" w:cs="Arial"/>
          <w:b/>
          <w:i/>
        </w:rPr>
        <w:t xml:space="preserve"> </w:t>
      </w:r>
      <w:r w:rsidRPr="00ED17E6">
        <w:rPr>
          <w:rFonts w:ascii="Arial" w:hAnsi="Arial" w:cs="Arial"/>
          <w:i/>
        </w:rPr>
        <w:t xml:space="preserve"> </w:t>
      </w:r>
    </w:p>
    <w:p w:rsidR="00E42E53" w:rsidRPr="0014398B" w:rsidRDefault="00E42E53" w:rsidP="00E42E53">
      <w:pPr>
        <w:widowControl w:val="0"/>
        <w:jc w:val="both"/>
        <w:rPr>
          <w:rFonts w:ascii="Verdana" w:hAnsi="Verdana"/>
          <w:i/>
        </w:rPr>
      </w:pPr>
    </w:p>
    <w:p w:rsidR="00DC1A1F" w:rsidRPr="00E92E87" w:rsidRDefault="00DC1A1F" w:rsidP="00DC1A1F">
      <w:pPr>
        <w:jc w:val="center"/>
        <w:rPr>
          <w:b/>
          <w:sz w:val="28"/>
          <w:szCs w:val="28"/>
          <w:lang w:val="es-MX"/>
        </w:rPr>
      </w:pPr>
      <w:r w:rsidRPr="00E92E87">
        <w:rPr>
          <w:b/>
          <w:sz w:val="28"/>
          <w:szCs w:val="28"/>
          <w:lang w:val="es-MX"/>
        </w:rPr>
        <w:t>FUNDAMENTOS RAZONES DE LAS PRETENSIONES:</w:t>
      </w:r>
    </w:p>
    <w:p w:rsidR="00DC1A1F" w:rsidRPr="005048BF" w:rsidRDefault="00DC1A1F" w:rsidP="00DC1A1F">
      <w:pPr>
        <w:jc w:val="center"/>
        <w:rPr>
          <w:rFonts w:ascii="Verdana" w:hAnsi="Verdana"/>
          <w:b/>
          <w:lang w:val="es-MX"/>
        </w:rPr>
      </w:pPr>
    </w:p>
    <w:p w:rsidR="00E92075" w:rsidRPr="000F0810" w:rsidRDefault="00E92075" w:rsidP="00E92075">
      <w:pPr>
        <w:pStyle w:val="Textoindependiente"/>
        <w:numPr>
          <w:ilvl w:val="0"/>
          <w:numId w:val="8"/>
        </w:numPr>
        <w:tabs>
          <w:tab w:val="clear" w:pos="720"/>
          <w:tab w:val="num" w:pos="0"/>
        </w:tabs>
        <w:ind w:left="0" w:firstLine="0"/>
        <w:rPr>
          <w:b/>
          <w:bCs/>
          <w:szCs w:val="28"/>
        </w:rPr>
      </w:pPr>
      <w:r>
        <w:rPr>
          <w:szCs w:val="28"/>
        </w:rPr>
        <w:t xml:space="preserve">La </w:t>
      </w:r>
      <w:r w:rsidRPr="00C10B61">
        <w:rPr>
          <w:szCs w:val="28"/>
        </w:rPr>
        <w:t xml:space="preserve"> afiliad</w:t>
      </w:r>
      <w:r>
        <w:rPr>
          <w:szCs w:val="28"/>
        </w:rPr>
        <w:t>a</w:t>
      </w:r>
      <w:r w:rsidRPr="00C10B61">
        <w:rPr>
          <w:szCs w:val="28"/>
        </w:rPr>
        <w:t xml:space="preserve"> </w:t>
      </w:r>
      <w:r w:rsidR="000A632F">
        <w:rPr>
          <w:b/>
          <w:bCs/>
          <w:szCs w:val="28"/>
        </w:rPr>
        <w:t>………………………………….</w:t>
      </w:r>
      <w:r w:rsidR="00072453">
        <w:rPr>
          <w:b/>
          <w:bCs/>
          <w:szCs w:val="28"/>
        </w:rPr>
        <w:t xml:space="preserve">, </w:t>
      </w:r>
      <w:r w:rsidRPr="00C10B61">
        <w:rPr>
          <w:szCs w:val="28"/>
        </w:rPr>
        <w:t xml:space="preserve">al </w:t>
      </w:r>
      <w:r w:rsidR="000A632F">
        <w:rPr>
          <w:szCs w:val="28"/>
        </w:rPr>
        <w:t>……</w:t>
      </w:r>
      <w:r w:rsidRPr="00C10B61">
        <w:rPr>
          <w:szCs w:val="28"/>
        </w:rPr>
        <w:t xml:space="preserve"> de </w:t>
      </w:r>
      <w:r w:rsidR="000A632F">
        <w:rPr>
          <w:szCs w:val="28"/>
        </w:rPr>
        <w:t>……</w:t>
      </w:r>
      <w:r w:rsidRPr="00C10B61">
        <w:rPr>
          <w:szCs w:val="28"/>
        </w:rPr>
        <w:t xml:space="preserve"> de </w:t>
      </w:r>
      <w:r w:rsidR="000A632F">
        <w:rPr>
          <w:szCs w:val="28"/>
        </w:rPr>
        <w:t>……</w:t>
      </w:r>
      <w:r w:rsidRPr="00C10B61">
        <w:rPr>
          <w:szCs w:val="28"/>
        </w:rPr>
        <w:t xml:space="preserve"> había cumplido </w:t>
      </w:r>
      <w:r w:rsidR="00BE4C9E">
        <w:rPr>
          <w:szCs w:val="28"/>
        </w:rPr>
        <w:t xml:space="preserve">más de </w:t>
      </w:r>
      <w:r w:rsidR="000A632F">
        <w:rPr>
          <w:szCs w:val="28"/>
        </w:rPr>
        <w:t>…..</w:t>
      </w:r>
      <w:r w:rsidRPr="00C10B61">
        <w:rPr>
          <w:szCs w:val="28"/>
        </w:rPr>
        <w:t xml:space="preserve"> años </w:t>
      </w:r>
      <w:r>
        <w:rPr>
          <w:szCs w:val="28"/>
        </w:rPr>
        <w:t>de edad,  encontrándose amparada</w:t>
      </w:r>
      <w:r w:rsidRPr="00C10B61">
        <w:rPr>
          <w:szCs w:val="28"/>
        </w:rPr>
        <w:t xml:space="preserve"> dentro del régimen de transición establecido en el artículo 36 de la ley 100 de 1993, habida cuenta, nació en el año de </w:t>
      </w:r>
      <w:r w:rsidR="000A632F">
        <w:rPr>
          <w:szCs w:val="28"/>
        </w:rPr>
        <w:t>……</w:t>
      </w:r>
      <w:r w:rsidR="00F879A0">
        <w:rPr>
          <w:szCs w:val="28"/>
        </w:rPr>
        <w:t xml:space="preserve"> y al </w:t>
      </w:r>
      <w:r w:rsidR="000A632F">
        <w:rPr>
          <w:szCs w:val="28"/>
        </w:rPr>
        <w:t>…</w:t>
      </w:r>
      <w:proofErr w:type="gramStart"/>
      <w:r w:rsidR="000A632F">
        <w:rPr>
          <w:szCs w:val="28"/>
        </w:rPr>
        <w:t>..</w:t>
      </w:r>
      <w:proofErr w:type="gramEnd"/>
      <w:r w:rsidR="00F879A0">
        <w:rPr>
          <w:szCs w:val="28"/>
        </w:rPr>
        <w:t xml:space="preserve"> de </w:t>
      </w:r>
      <w:r w:rsidR="000A632F">
        <w:rPr>
          <w:szCs w:val="28"/>
        </w:rPr>
        <w:t>…</w:t>
      </w:r>
      <w:proofErr w:type="gramStart"/>
      <w:r w:rsidR="000A632F">
        <w:rPr>
          <w:szCs w:val="28"/>
        </w:rPr>
        <w:t>..</w:t>
      </w:r>
      <w:proofErr w:type="gramEnd"/>
      <w:r w:rsidR="00F879A0">
        <w:rPr>
          <w:szCs w:val="28"/>
        </w:rPr>
        <w:t xml:space="preserve"> de </w:t>
      </w:r>
      <w:r w:rsidR="000A632F">
        <w:rPr>
          <w:szCs w:val="28"/>
        </w:rPr>
        <w:t>……</w:t>
      </w:r>
      <w:r w:rsidR="00F879A0">
        <w:rPr>
          <w:szCs w:val="28"/>
        </w:rPr>
        <w:t xml:space="preserve"> en que se expidió el acto legislativo 01 del mismo año, computaba </w:t>
      </w:r>
      <w:r w:rsidR="001F5E5D">
        <w:rPr>
          <w:szCs w:val="28"/>
        </w:rPr>
        <w:t>más</w:t>
      </w:r>
      <w:r w:rsidR="00F879A0">
        <w:rPr>
          <w:szCs w:val="28"/>
        </w:rPr>
        <w:t xml:space="preserve"> de 750 semanas validas de cotización </w:t>
      </w:r>
      <w:r w:rsidRPr="00C10B61">
        <w:rPr>
          <w:szCs w:val="28"/>
        </w:rPr>
        <w:t xml:space="preserve"> y </w:t>
      </w:r>
      <w:r w:rsidR="00495038">
        <w:rPr>
          <w:szCs w:val="28"/>
        </w:rPr>
        <w:t xml:space="preserve">55 años de edad; </w:t>
      </w:r>
      <w:r w:rsidRPr="00C10B61">
        <w:rPr>
          <w:szCs w:val="28"/>
        </w:rPr>
        <w:t>por ello, la normatividad aplicable a esta solicitud es la contemplada en el Acuerdo 049 de 1990 aprobado por el Decreto 758 de 1990</w:t>
      </w:r>
      <w:r w:rsidR="001F5E5D">
        <w:rPr>
          <w:szCs w:val="28"/>
        </w:rPr>
        <w:t xml:space="preserve"> o la que le resulte más favorable.</w:t>
      </w:r>
    </w:p>
    <w:p w:rsidR="00E92075" w:rsidRDefault="00E92075" w:rsidP="00E92075">
      <w:pPr>
        <w:pStyle w:val="Textoindependiente"/>
        <w:rPr>
          <w:b/>
          <w:bCs/>
          <w:szCs w:val="28"/>
        </w:rPr>
      </w:pPr>
    </w:p>
    <w:p w:rsidR="00E92075" w:rsidRPr="00743F8F" w:rsidRDefault="00E92075" w:rsidP="00E92075">
      <w:pPr>
        <w:pStyle w:val="Textoindependiente"/>
        <w:numPr>
          <w:ilvl w:val="0"/>
          <w:numId w:val="8"/>
        </w:numPr>
        <w:tabs>
          <w:tab w:val="clear" w:pos="720"/>
          <w:tab w:val="num" w:pos="0"/>
        </w:tabs>
        <w:ind w:left="0" w:firstLine="0"/>
        <w:rPr>
          <w:bCs/>
          <w:sz w:val="18"/>
          <w:szCs w:val="18"/>
        </w:rPr>
      </w:pPr>
      <w:r w:rsidRPr="00743F8F">
        <w:rPr>
          <w:bCs/>
          <w:szCs w:val="28"/>
        </w:rPr>
        <w:t xml:space="preserve">Dicha norma señala: </w:t>
      </w:r>
      <w:r w:rsidRPr="00743F8F">
        <w:rPr>
          <w:bCs/>
          <w:sz w:val="18"/>
          <w:szCs w:val="18"/>
        </w:rPr>
        <w:t xml:space="preserve"> </w:t>
      </w:r>
    </w:p>
    <w:p w:rsidR="00E92E87" w:rsidRDefault="00E92E87" w:rsidP="00E92075">
      <w:pPr>
        <w:widowControl w:val="0"/>
        <w:autoSpaceDE w:val="0"/>
        <w:autoSpaceDN w:val="0"/>
        <w:adjustRightInd w:val="0"/>
        <w:spacing w:line="240" w:lineRule="atLeast"/>
        <w:jc w:val="both"/>
        <w:rPr>
          <w:b/>
          <w:bCs/>
          <w:i/>
          <w:color w:val="000000"/>
          <w:sz w:val="22"/>
          <w:szCs w:val="22"/>
        </w:rPr>
      </w:pPr>
    </w:p>
    <w:p w:rsidR="00E92075" w:rsidRPr="007F7C54" w:rsidRDefault="00E92075" w:rsidP="00E92075">
      <w:pPr>
        <w:widowControl w:val="0"/>
        <w:autoSpaceDE w:val="0"/>
        <w:autoSpaceDN w:val="0"/>
        <w:adjustRightInd w:val="0"/>
        <w:spacing w:line="240" w:lineRule="atLeast"/>
        <w:jc w:val="both"/>
        <w:rPr>
          <w:i/>
          <w:color w:val="000000"/>
          <w:sz w:val="22"/>
          <w:szCs w:val="22"/>
        </w:rPr>
      </w:pPr>
      <w:r w:rsidRPr="007F7C54">
        <w:rPr>
          <w:b/>
          <w:bCs/>
          <w:i/>
          <w:color w:val="000000"/>
          <w:sz w:val="22"/>
          <w:szCs w:val="22"/>
        </w:rPr>
        <w:t>ARTÍCULO 12. REQUISITOS DE LA PENSION POR VEJEZ.</w:t>
      </w:r>
      <w:r w:rsidRPr="007F7C54">
        <w:rPr>
          <w:i/>
          <w:color w:val="000000"/>
          <w:sz w:val="22"/>
          <w:szCs w:val="22"/>
        </w:rPr>
        <w:t xml:space="preserve"> Tendrán derecho a la pensión de vejez las personas que reúnan los siguientes requisitos:</w:t>
      </w:r>
    </w:p>
    <w:p w:rsidR="00E92075" w:rsidRPr="007F7C54" w:rsidRDefault="00E92075" w:rsidP="00E92075">
      <w:pPr>
        <w:widowControl w:val="0"/>
        <w:autoSpaceDE w:val="0"/>
        <w:autoSpaceDN w:val="0"/>
        <w:adjustRightInd w:val="0"/>
        <w:spacing w:line="240" w:lineRule="atLeast"/>
        <w:jc w:val="both"/>
        <w:rPr>
          <w:i/>
          <w:color w:val="000000"/>
          <w:sz w:val="22"/>
          <w:szCs w:val="22"/>
        </w:rPr>
      </w:pPr>
    </w:p>
    <w:p w:rsidR="00E92075" w:rsidRPr="007F7C54" w:rsidRDefault="00E92075" w:rsidP="00E92075">
      <w:pPr>
        <w:widowControl w:val="0"/>
        <w:autoSpaceDE w:val="0"/>
        <w:autoSpaceDN w:val="0"/>
        <w:adjustRightInd w:val="0"/>
        <w:spacing w:line="240" w:lineRule="atLeast"/>
        <w:jc w:val="both"/>
        <w:rPr>
          <w:b/>
          <w:i/>
          <w:color w:val="000000"/>
          <w:sz w:val="22"/>
          <w:szCs w:val="22"/>
        </w:rPr>
      </w:pPr>
      <w:r w:rsidRPr="007F7C54">
        <w:rPr>
          <w:i/>
          <w:color w:val="000000"/>
          <w:sz w:val="22"/>
          <w:szCs w:val="22"/>
        </w:rPr>
        <w:t xml:space="preserve">a) Sesenta (60) o más años de edad si se es </w:t>
      </w:r>
      <w:r w:rsidRPr="007F7C54">
        <w:rPr>
          <w:b/>
          <w:i/>
          <w:color w:val="000000"/>
          <w:sz w:val="22"/>
          <w:szCs w:val="22"/>
        </w:rPr>
        <w:t>varón o cincuenta y cinco (55) o más años de edad, si se es mujer y,</w:t>
      </w:r>
    </w:p>
    <w:p w:rsidR="00E92075" w:rsidRPr="007F7C54" w:rsidRDefault="00E92075" w:rsidP="00E92075">
      <w:pPr>
        <w:widowControl w:val="0"/>
        <w:autoSpaceDE w:val="0"/>
        <w:autoSpaceDN w:val="0"/>
        <w:adjustRightInd w:val="0"/>
        <w:spacing w:line="240" w:lineRule="atLeast"/>
        <w:jc w:val="both"/>
        <w:rPr>
          <w:i/>
          <w:color w:val="000000"/>
          <w:sz w:val="22"/>
          <w:szCs w:val="22"/>
        </w:rPr>
      </w:pPr>
    </w:p>
    <w:p w:rsidR="00E92075" w:rsidRPr="007F7C54" w:rsidRDefault="00E92075" w:rsidP="00E92075">
      <w:pPr>
        <w:widowControl w:val="0"/>
        <w:autoSpaceDE w:val="0"/>
        <w:autoSpaceDN w:val="0"/>
        <w:adjustRightInd w:val="0"/>
        <w:spacing w:line="240" w:lineRule="atLeast"/>
        <w:jc w:val="both"/>
        <w:rPr>
          <w:i/>
          <w:color w:val="000000"/>
          <w:sz w:val="22"/>
          <w:szCs w:val="22"/>
        </w:rPr>
      </w:pPr>
      <w:r w:rsidRPr="007F7C54">
        <w:rPr>
          <w:i/>
          <w:color w:val="000000"/>
          <w:sz w:val="22"/>
          <w:szCs w:val="22"/>
        </w:rPr>
        <w:lastRenderedPageBreak/>
        <w:t>b) Un mínimo de quinientas (500) semanas de cotización pagadas durante los últimos veinte (20) años anteriores al cumplimiento de las edades mínimas, o haber acreditado un número de un mil (1.000) semanas de cotización, sufragadas en cualquier tiempo.</w:t>
      </w:r>
    </w:p>
    <w:p w:rsidR="00E92075" w:rsidRPr="007F7C54" w:rsidRDefault="00E92075" w:rsidP="00E92075">
      <w:pPr>
        <w:widowControl w:val="0"/>
        <w:autoSpaceDE w:val="0"/>
        <w:autoSpaceDN w:val="0"/>
        <w:adjustRightInd w:val="0"/>
        <w:spacing w:line="240" w:lineRule="atLeast"/>
        <w:jc w:val="both"/>
        <w:rPr>
          <w:b/>
          <w:bCs/>
          <w:i/>
          <w:color w:val="000000"/>
          <w:sz w:val="22"/>
          <w:szCs w:val="22"/>
        </w:rPr>
      </w:pPr>
      <w:r w:rsidRPr="007F7C54">
        <w:rPr>
          <w:b/>
          <w:bCs/>
          <w:i/>
          <w:color w:val="000000"/>
          <w:sz w:val="22"/>
          <w:szCs w:val="22"/>
        </w:rPr>
        <w:t>Artículo  20 PENSION DE VEJEZ.</w:t>
      </w:r>
    </w:p>
    <w:p w:rsidR="00E92075" w:rsidRPr="007F7C54" w:rsidRDefault="00E92075" w:rsidP="00E92075">
      <w:pPr>
        <w:widowControl w:val="0"/>
        <w:autoSpaceDE w:val="0"/>
        <w:autoSpaceDN w:val="0"/>
        <w:adjustRightInd w:val="0"/>
        <w:spacing w:line="240" w:lineRule="atLeast"/>
        <w:jc w:val="both"/>
        <w:rPr>
          <w:i/>
          <w:color w:val="000000"/>
          <w:sz w:val="22"/>
          <w:szCs w:val="22"/>
        </w:rPr>
      </w:pPr>
    </w:p>
    <w:p w:rsidR="00E92075" w:rsidRPr="007F7C54" w:rsidRDefault="00E92075" w:rsidP="00E92075">
      <w:pPr>
        <w:widowControl w:val="0"/>
        <w:autoSpaceDE w:val="0"/>
        <w:autoSpaceDN w:val="0"/>
        <w:adjustRightInd w:val="0"/>
        <w:spacing w:line="240" w:lineRule="atLeast"/>
        <w:jc w:val="both"/>
        <w:rPr>
          <w:i/>
          <w:color w:val="000000"/>
          <w:sz w:val="22"/>
          <w:szCs w:val="22"/>
        </w:rPr>
      </w:pPr>
      <w:r w:rsidRPr="007F7C54">
        <w:rPr>
          <w:i/>
          <w:color w:val="000000"/>
          <w:sz w:val="22"/>
          <w:szCs w:val="22"/>
        </w:rPr>
        <w:t>a) Con una cuantía básica igual al cuarenta y cinco por ciento (45%) del salario mensual de base y,</w:t>
      </w:r>
    </w:p>
    <w:p w:rsidR="00E92075" w:rsidRPr="007F7C54" w:rsidRDefault="00E92075" w:rsidP="00E92075">
      <w:pPr>
        <w:widowControl w:val="0"/>
        <w:autoSpaceDE w:val="0"/>
        <w:autoSpaceDN w:val="0"/>
        <w:adjustRightInd w:val="0"/>
        <w:spacing w:line="240" w:lineRule="atLeast"/>
        <w:jc w:val="both"/>
        <w:rPr>
          <w:i/>
          <w:color w:val="000000"/>
          <w:sz w:val="22"/>
          <w:szCs w:val="22"/>
        </w:rPr>
      </w:pPr>
    </w:p>
    <w:p w:rsidR="00E92075" w:rsidRPr="007F7C54" w:rsidRDefault="00E92075" w:rsidP="00E92075">
      <w:pPr>
        <w:widowControl w:val="0"/>
        <w:autoSpaceDE w:val="0"/>
        <w:autoSpaceDN w:val="0"/>
        <w:adjustRightInd w:val="0"/>
        <w:spacing w:line="240" w:lineRule="atLeast"/>
        <w:jc w:val="both"/>
        <w:rPr>
          <w:i/>
          <w:color w:val="000000"/>
          <w:sz w:val="22"/>
          <w:szCs w:val="22"/>
        </w:rPr>
      </w:pPr>
      <w:r w:rsidRPr="007F7C54">
        <w:rPr>
          <w:i/>
          <w:color w:val="000000"/>
          <w:sz w:val="22"/>
          <w:szCs w:val="22"/>
        </w:rPr>
        <w:t>b) Con aumentos equivalentes al tres por ciento (3%) del mismo salario mensual de base por cada cincuenta (50) semanas de cotización que el asegurado tuviere acreditadas con posterioridad a las primeras quinientas (500) semanas de cotización. El valor total de la pensión no podrá superar el 90% del salario mensual de base ni ser inferior al salario mínimo legal mensual ni superior a quince veces este mismo salario.</w:t>
      </w:r>
    </w:p>
    <w:p w:rsidR="00E92075" w:rsidRPr="007F7C54" w:rsidRDefault="00E92075" w:rsidP="00E92075">
      <w:pPr>
        <w:widowControl w:val="0"/>
        <w:autoSpaceDE w:val="0"/>
        <w:autoSpaceDN w:val="0"/>
        <w:adjustRightInd w:val="0"/>
        <w:spacing w:line="240" w:lineRule="atLeast"/>
        <w:jc w:val="both"/>
        <w:rPr>
          <w:i/>
          <w:color w:val="000000"/>
          <w:sz w:val="22"/>
          <w:szCs w:val="22"/>
        </w:rPr>
      </w:pPr>
    </w:p>
    <w:p w:rsidR="00E92075" w:rsidRPr="007F7C54" w:rsidRDefault="00E92075" w:rsidP="00E92075">
      <w:pPr>
        <w:widowControl w:val="0"/>
        <w:autoSpaceDE w:val="0"/>
        <w:autoSpaceDN w:val="0"/>
        <w:adjustRightInd w:val="0"/>
        <w:spacing w:line="240" w:lineRule="atLeast"/>
        <w:jc w:val="both"/>
        <w:rPr>
          <w:i/>
          <w:color w:val="000000"/>
          <w:sz w:val="22"/>
          <w:szCs w:val="22"/>
        </w:rPr>
      </w:pPr>
      <w:r w:rsidRPr="007F7C54">
        <w:rPr>
          <w:b/>
          <w:bCs/>
          <w:i/>
          <w:color w:val="000000"/>
          <w:sz w:val="22"/>
          <w:szCs w:val="22"/>
        </w:rPr>
        <w:t>PARÁGRAFO 1o.</w:t>
      </w:r>
      <w:r w:rsidRPr="007F7C54">
        <w:rPr>
          <w:i/>
          <w:color w:val="000000"/>
          <w:sz w:val="22"/>
          <w:szCs w:val="22"/>
        </w:rPr>
        <w:t xml:space="preserve"> El salario mensual de base se obtiene multiplicando por el factor 4.33, la centésima parte de la suma de los salarios semanales sobre los cuales cotizó el trabajador en las últimas cien (100) semanas.</w:t>
      </w:r>
    </w:p>
    <w:p w:rsidR="00E92075" w:rsidRPr="007F7C54" w:rsidRDefault="00E92075" w:rsidP="00E92075">
      <w:pPr>
        <w:widowControl w:val="0"/>
        <w:autoSpaceDE w:val="0"/>
        <w:autoSpaceDN w:val="0"/>
        <w:adjustRightInd w:val="0"/>
        <w:spacing w:line="240" w:lineRule="atLeast"/>
        <w:jc w:val="both"/>
        <w:rPr>
          <w:i/>
          <w:color w:val="000000"/>
          <w:sz w:val="22"/>
          <w:szCs w:val="22"/>
        </w:rPr>
      </w:pPr>
    </w:p>
    <w:p w:rsidR="00E92075" w:rsidRPr="007F7C54" w:rsidRDefault="00E92075" w:rsidP="00E92075">
      <w:pPr>
        <w:widowControl w:val="0"/>
        <w:autoSpaceDE w:val="0"/>
        <w:autoSpaceDN w:val="0"/>
        <w:adjustRightInd w:val="0"/>
        <w:spacing w:line="240" w:lineRule="atLeast"/>
        <w:jc w:val="both"/>
        <w:rPr>
          <w:i/>
          <w:color w:val="000000"/>
          <w:sz w:val="22"/>
          <w:szCs w:val="22"/>
        </w:rPr>
      </w:pPr>
      <w:r w:rsidRPr="007F7C54">
        <w:rPr>
          <w:i/>
          <w:color w:val="000000"/>
          <w:sz w:val="22"/>
          <w:szCs w:val="22"/>
        </w:rPr>
        <w:t>El factor 4.33 resulta de dividir el número de semanas de un año por el número de meses.</w:t>
      </w:r>
    </w:p>
    <w:p w:rsidR="00E92075" w:rsidRPr="00A00312" w:rsidRDefault="00E92075" w:rsidP="00E92075">
      <w:pPr>
        <w:pStyle w:val="Textoindependiente"/>
        <w:rPr>
          <w:b/>
          <w:szCs w:val="28"/>
        </w:rPr>
      </w:pPr>
    </w:p>
    <w:p w:rsidR="00E92075" w:rsidRDefault="00E92075" w:rsidP="00316DC5">
      <w:pPr>
        <w:pStyle w:val="Textoindependiente"/>
        <w:numPr>
          <w:ilvl w:val="0"/>
          <w:numId w:val="9"/>
        </w:numPr>
        <w:ind w:left="0" w:firstLine="0"/>
        <w:rPr>
          <w:szCs w:val="28"/>
        </w:rPr>
      </w:pPr>
      <w:r w:rsidRPr="00A00312">
        <w:rPr>
          <w:szCs w:val="28"/>
        </w:rPr>
        <w:t xml:space="preserve">Teniendo en cuenta que </w:t>
      </w:r>
      <w:r>
        <w:rPr>
          <w:szCs w:val="28"/>
        </w:rPr>
        <w:t xml:space="preserve">la </w:t>
      </w:r>
      <w:r w:rsidRPr="00A00312">
        <w:rPr>
          <w:szCs w:val="28"/>
        </w:rPr>
        <w:t>afiliad</w:t>
      </w:r>
      <w:r>
        <w:rPr>
          <w:szCs w:val="28"/>
        </w:rPr>
        <w:t>a</w:t>
      </w:r>
      <w:r w:rsidRPr="00A00312">
        <w:rPr>
          <w:szCs w:val="28"/>
        </w:rPr>
        <w:t xml:space="preserve"> </w:t>
      </w:r>
      <w:r w:rsidR="00E85163">
        <w:rPr>
          <w:szCs w:val="28"/>
        </w:rPr>
        <w:t>………………………………………………</w:t>
      </w:r>
      <w:r w:rsidR="008321F1">
        <w:rPr>
          <w:szCs w:val="28"/>
        </w:rPr>
        <w:t xml:space="preserve">, </w:t>
      </w:r>
      <w:r w:rsidRPr="00A00312">
        <w:rPr>
          <w:szCs w:val="28"/>
        </w:rPr>
        <w:t>cotizó para los riesgos de IVM desde el</w:t>
      </w:r>
      <w:r>
        <w:rPr>
          <w:szCs w:val="28"/>
        </w:rPr>
        <w:t xml:space="preserve"> </w:t>
      </w:r>
      <w:r w:rsidR="00E85163">
        <w:rPr>
          <w:szCs w:val="28"/>
        </w:rPr>
        <w:t>…</w:t>
      </w:r>
      <w:r>
        <w:rPr>
          <w:szCs w:val="28"/>
        </w:rPr>
        <w:t xml:space="preserve">de </w:t>
      </w:r>
      <w:r w:rsidR="00E85163">
        <w:rPr>
          <w:szCs w:val="28"/>
        </w:rPr>
        <w:t>……</w:t>
      </w:r>
      <w:r w:rsidR="00E95673">
        <w:rPr>
          <w:szCs w:val="28"/>
        </w:rPr>
        <w:t xml:space="preserve"> </w:t>
      </w:r>
      <w:r>
        <w:rPr>
          <w:szCs w:val="28"/>
        </w:rPr>
        <w:t xml:space="preserve"> de </w:t>
      </w:r>
      <w:r w:rsidR="00E85163">
        <w:rPr>
          <w:szCs w:val="28"/>
        </w:rPr>
        <w:t>……</w:t>
      </w:r>
      <w:r w:rsidRPr="00A00312">
        <w:rPr>
          <w:szCs w:val="28"/>
        </w:rPr>
        <w:t xml:space="preserve"> hasta el </w:t>
      </w:r>
      <w:r w:rsidR="00E85163">
        <w:rPr>
          <w:szCs w:val="28"/>
        </w:rPr>
        <w:t>….</w:t>
      </w:r>
      <w:r w:rsidR="00E95673">
        <w:rPr>
          <w:szCs w:val="28"/>
        </w:rPr>
        <w:t xml:space="preserve"> </w:t>
      </w:r>
      <w:r w:rsidRPr="00A00312">
        <w:rPr>
          <w:szCs w:val="28"/>
        </w:rPr>
        <w:t xml:space="preserve">de </w:t>
      </w:r>
      <w:r w:rsidR="00E85163">
        <w:rPr>
          <w:szCs w:val="28"/>
        </w:rPr>
        <w:t>…….</w:t>
      </w:r>
      <w:r w:rsidR="00E95673">
        <w:rPr>
          <w:szCs w:val="28"/>
        </w:rPr>
        <w:t xml:space="preserve">o </w:t>
      </w:r>
      <w:r w:rsidRPr="00A00312">
        <w:rPr>
          <w:szCs w:val="28"/>
        </w:rPr>
        <w:t xml:space="preserve">de </w:t>
      </w:r>
      <w:r w:rsidR="00E85163">
        <w:rPr>
          <w:szCs w:val="28"/>
        </w:rPr>
        <w:t>…</w:t>
      </w:r>
      <w:proofErr w:type="gramStart"/>
      <w:r w:rsidR="00E85163">
        <w:rPr>
          <w:szCs w:val="28"/>
        </w:rPr>
        <w:t>..</w:t>
      </w:r>
      <w:proofErr w:type="gramEnd"/>
      <w:r w:rsidRPr="00A00312">
        <w:rPr>
          <w:szCs w:val="28"/>
        </w:rPr>
        <w:t xml:space="preserve"> para un total de</w:t>
      </w:r>
      <w:r w:rsidRPr="00C10B61">
        <w:rPr>
          <w:b/>
          <w:bCs/>
          <w:szCs w:val="28"/>
        </w:rPr>
        <w:t xml:space="preserve"> </w:t>
      </w:r>
      <w:r>
        <w:rPr>
          <w:b/>
          <w:bCs/>
          <w:szCs w:val="28"/>
        </w:rPr>
        <w:t>1.0</w:t>
      </w:r>
      <w:r w:rsidR="00E83B33">
        <w:rPr>
          <w:b/>
          <w:bCs/>
          <w:szCs w:val="28"/>
        </w:rPr>
        <w:t>39</w:t>
      </w:r>
      <w:r w:rsidRPr="00C10B61">
        <w:rPr>
          <w:b/>
          <w:bCs/>
          <w:szCs w:val="28"/>
        </w:rPr>
        <w:t xml:space="preserve"> semanas cotizadas.</w:t>
      </w:r>
      <w:r w:rsidRPr="00A00312">
        <w:rPr>
          <w:szCs w:val="28"/>
        </w:rPr>
        <w:t xml:space="preserve"> y cumplió los </w:t>
      </w:r>
      <w:r>
        <w:rPr>
          <w:szCs w:val="28"/>
        </w:rPr>
        <w:t xml:space="preserve">cincuenta y cinco </w:t>
      </w:r>
      <w:r w:rsidRPr="00A00312">
        <w:rPr>
          <w:szCs w:val="28"/>
        </w:rPr>
        <w:t>años de edad el día</w:t>
      </w:r>
      <w:r>
        <w:rPr>
          <w:szCs w:val="28"/>
        </w:rPr>
        <w:t xml:space="preserve"> </w:t>
      </w:r>
      <w:r w:rsidR="00E85163">
        <w:rPr>
          <w:szCs w:val="28"/>
        </w:rPr>
        <w:t>…</w:t>
      </w:r>
      <w:r>
        <w:rPr>
          <w:szCs w:val="28"/>
        </w:rPr>
        <w:t xml:space="preserve"> </w:t>
      </w:r>
      <w:r w:rsidRPr="00A00312">
        <w:rPr>
          <w:szCs w:val="28"/>
        </w:rPr>
        <w:t xml:space="preserve"> de </w:t>
      </w:r>
      <w:r w:rsidR="00E85163">
        <w:rPr>
          <w:szCs w:val="28"/>
        </w:rPr>
        <w:t>……………</w:t>
      </w:r>
      <w:r>
        <w:rPr>
          <w:szCs w:val="28"/>
        </w:rPr>
        <w:t xml:space="preserve">de </w:t>
      </w:r>
      <w:r w:rsidR="00E85163">
        <w:rPr>
          <w:szCs w:val="28"/>
        </w:rPr>
        <w:t>……</w:t>
      </w:r>
      <w:r w:rsidRPr="00A00312">
        <w:rPr>
          <w:szCs w:val="28"/>
        </w:rPr>
        <w:t>,</w:t>
      </w:r>
      <w:r w:rsidR="00110A36">
        <w:rPr>
          <w:szCs w:val="28"/>
        </w:rPr>
        <w:t xml:space="preserve"> superando ampliamente más de 750 semanas; </w:t>
      </w:r>
      <w:r w:rsidRPr="00A00312">
        <w:rPr>
          <w:szCs w:val="28"/>
        </w:rPr>
        <w:t xml:space="preserve"> no hay lugar a dudas que se cumplieron a cabalidad las exigencias para el otorgamiento de la pensión por v</w:t>
      </w:r>
      <w:r>
        <w:rPr>
          <w:szCs w:val="28"/>
        </w:rPr>
        <w:t>e</w:t>
      </w:r>
      <w:r w:rsidRPr="00A00312">
        <w:rPr>
          <w:szCs w:val="28"/>
        </w:rPr>
        <w:t>jez de conformidad con la norma antes transcrita, interrumpiendo las prescripciones cuatrienales desde la fecha de adquisición del derecho</w:t>
      </w:r>
      <w:r>
        <w:rPr>
          <w:szCs w:val="28"/>
        </w:rPr>
        <w:t>.</w:t>
      </w:r>
    </w:p>
    <w:p w:rsidR="009C3887" w:rsidRDefault="009C3887" w:rsidP="009C3887">
      <w:pPr>
        <w:pStyle w:val="Textoindependiente"/>
        <w:ind w:left="720"/>
        <w:rPr>
          <w:szCs w:val="28"/>
        </w:rPr>
      </w:pPr>
    </w:p>
    <w:p w:rsidR="00902BC0" w:rsidRPr="00E81285" w:rsidRDefault="009C3887" w:rsidP="00316DC5">
      <w:pPr>
        <w:pStyle w:val="Textoindependiente"/>
        <w:widowControl w:val="0"/>
        <w:numPr>
          <w:ilvl w:val="0"/>
          <w:numId w:val="9"/>
        </w:numPr>
        <w:ind w:left="0" w:firstLine="0"/>
        <w:rPr>
          <w:color w:val="000000"/>
        </w:rPr>
      </w:pPr>
      <w:r w:rsidRPr="003B104E">
        <w:rPr>
          <w:bCs/>
          <w:szCs w:val="28"/>
        </w:rPr>
        <w:t xml:space="preserve">La Jurisprudencia de la Corte Constitucional </w:t>
      </w:r>
      <w:r w:rsidR="002A6C52" w:rsidRPr="003B104E">
        <w:rPr>
          <w:bCs/>
          <w:szCs w:val="28"/>
        </w:rPr>
        <w:t xml:space="preserve">T-201 de 2012, </w:t>
      </w:r>
      <w:r w:rsidR="003B104E" w:rsidRPr="003B104E">
        <w:rPr>
          <w:bCs/>
          <w:szCs w:val="28"/>
        </w:rPr>
        <w:t xml:space="preserve">analizó </w:t>
      </w:r>
      <w:r w:rsidR="00902BC0" w:rsidRPr="003B104E">
        <w:rPr>
          <w:color w:val="000000"/>
        </w:rPr>
        <w:t>los requisitos del régimen de transición de la Ley 100 de 1993, tomando como régimen anterior aplicable el Decreto 758 de 1990</w:t>
      </w:r>
      <w:r w:rsidR="00E81285">
        <w:rPr>
          <w:color w:val="000000"/>
        </w:rPr>
        <w:t xml:space="preserve">, </w:t>
      </w:r>
      <w:r w:rsidR="00902BC0" w:rsidRPr="00FD23F9">
        <w:t xml:space="preserve">explicando: </w:t>
      </w:r>
    </w:p>
    <w:p w:rsidR="00902BC0" w:rsidRPr="00FD23F9" w:rsidRDefault="00902BC0" w:rsidP="00E81285">
      <w:pPr>
        <w:pStyle w:val="Textoindependiente"/>
        <w:ind w:left="720"/>
        <w:rPr>
          <w:highlight w:val="yellow"/>
        </w:rPr>
      </w:pPr>
    </w:p>
    <w:p w:rsidR="00E25812" w:rsidRDefault="00902BC0" w:rsidP="00C46500">
      <w:pPr>
        <w:pStyle w:val="Prrafodelista"/>
        <w:ind w:left="0" w:right="580"/>
        <w:jc w:val="both"/>
        <w:rPr>
          <w:i/>
          <w:iCs/>
          <w:spacing w:val="-3"/>
        </w:rPr>
      </w:pPr>
      <w:r w:rsidRPr="00902BC0">
        <w:rPr>
          <w:i/>
          <w:iCs/>
          <w:spacing w:val="-3"/>
        </w:rPr>
        <w:t xml:space="preserve">“4.1. Como es sabido, antes de la Constitución de 1991 y de la Ley 100 de 1993, en Colombia no se contaba con un sistema integral de pensiones, sino que coexistían múltiples regímenes, administrados por distintas entidades. Por ello, </w:t>
      </w:r>
      <w:r w:rsidRPr="00902BC0">
        <w:rPr>
          <w:i/>
          <w:color w:val="000000"/>
        </w:rPr>
        <w:t xml:space="preserve">según sentencia C-177 de mayo 4 de </w:t>
      </w:r>
      <w:smartTag w:uri="urn:schemas-microsoft-com:office:smarttags" w:element="metricconverter">
        <w:smartTagPr>
          <w:attr w:name="ProductID" w:val="1998, M"/>
        </w:smartTagPr>
        <w:r w:rsidRPr="00902BC0">
          <w:rPr>
            <w:i/>
            <w:color w:val="000000"/>
          </w:rPr>
          <w:t>1998, M</w:t>
        </w:r>
      </w:smartTag>
      <w:r w:rsidRPr="00902BC0">
        <w:rPr>
          <w:i/>
          <w:color w:val="000000"/>
        </w:rPr>
        <w:t>. P. Alejandro Martínez Caballero, ‘</w:t>
      </w:r>
      <w:r w:rsidRPr="00902BC0">
        <w:rPr>
          <w:i/>
          <w:iCs/>
          <w:spacing w:val="-3"/>
        </w:rPr>
        <w:t>una de las finalidades esenciales de la Ley 100 de 1993, en desarrollo de los principios de universalidad, eficiencia y solidaridad que rigen la seguridad social (CP art. 48), fue superar esa desarticulación entre los distintos regímenes pensionales, que no solo hacía más difícil el manejo general de esta prestación sino que se traducía en inequidades manifiestas para los trabajadores’.</w:t>
      </w:r>
    </w:p>
    <w:p w:rsidR="00902BC0" w:rsidRPr="00902BC0" w:rsidRDefault="00902BC0" w:rsidP="00743F8F">
      <w:pPr>
        <w:pStyle w:val="Prrafodelista"/>
        <w:ind w:left="720" w:right="580" w:hanging="294"/>
        <w:jc w:val="both"/>
        <w:rPr>
          <w:b/>
          <w:i/>
          <w:color w:val="000000"/>
        </w:rPr>
      </w:pPr>
      <w:r w:rsidRPr="00902BC0">
        <w:rPr>
          <w:i/>
          <w:iCs/>
          <w:spacing w:val="-3"/>
        </w:rPr>
        <w:t xml:space="preserve"> </w:t>
      </w:r>
    </w:p>
    <w:p w:rsidR="00E25812" w:rsidRDefault="00902BC0" w:rsidP="00C46500">
      <w:pPr>
        <w:pStyle w:val="Prrafodelista"/>
        <w:ind w:left="0" w:right="580"/>
        <w:jc w:val="both"/>
        <w:rPr>
          <w:i/>
          <w:iCs/>
        </w:rPr>
      </w:pPr>
      <w:r w:rsidRPr="00E25812">
        <w:rPr>
          <w:i/>
          <w:iCs/>
          <w:spacing w:val="-3"/>
        </w:rPr>
        <w:t>Sin embargo, el legislador estableció el artículo 36 del referido cuerpo normativo, atendiendo a la necesidad de proteger a aquellas personas que tenían una expectativa legítima de pensionarse bajo los anteriores regímenes; es así como, en el entendido de esta corporación, ‘l</w:t>
      </w:r>
      <w:r w:rsidRPr="00E25812">
        <w:rPr>
          <w:i/>
          <w:iCs/>
        </w:rPr>
        <w:t>a creación de un régimen de transición constituye entonces un mecanismo de protección para que los cambios producidos por un tránsito legislativo no afecten desmesuradamente a quienes, si bien no han adquirido el derecho a la pensión, por no haber cumplido los requisitos para ello, tienen una expectativa legítima de adquirir ese derecho, por estar próximos a cumplir los requisitos para pensionarse, en el momento del tránsito legislativo’</w:t>
      </w:r>
      <w:r w:rsidRPr="00FD23F9">
        <w:rPr>
          <w:rStyle w:val="Refdenotaalpie"/>
          <w:i/>
          <w:iCs/>
        </w:rPr>
        <w:footnoteReference w:id="1"/>
      </w:r>
      <w:r w:rsidRPr="00E25812">
        <w:rPr>
          <w:i/>
          <w:iCs/>
        </w:rPr>
        <w:t>.</w:t>
      </w:r>
    </w:p>
    <w:p w:rsidR="00D97851" w:rsidRDefault="00D97851" w:rsidP="00D97851">
      <w:pPr>
        <w:pStyle w:val="Prrafodelista"/>
        <w:ind w:left="426" w:right="580"/>
        <w:jc w:val="both"/>
        <w:rPr>
          <w:i/>
          <w:iCs/>
        </w:rPr>
      </w:pPr>
    </w:p>
    <w:p w:rsidR="00902BC0" w:rsidRPr="00902BC0" w:rsidRDefault="00902BC0" w:rsidP="00D97851">
      <w:pPr>
        <w:tabs>
          <w:tab w:val="left" w:pos="8789"/>
        </w:tabs>
        <w:ind w:right="580"/>
        <w:jc w:val="both"/>
        <w:rPr>
          <w:i/>
          <w:iCs/>
        </w:rPr>
      </w:pPr>
      <w:r w:rsidRPr="00E25812">
        <w:rPr>
          <w:i/>
          <w:iCs/>
        </w:rPr>
        <w:t xml:space="preserve"> </w:t>
      </w:r>
      <w:r w:rsidRPr="00902BC0">
        <w:rPr>
          <w:i/>
          <w:iCs/>
        </w:rPr>
        <w:t>Las condiciones que dicho artículo impuso se pueden resumir así: las personas que en abril 1° de 1994, tuvieran (i) treinta y cinco años o más si son mujeres, (ii) cuarenta años o más si son hombres o, (iii) quince años o más de servicios cotizados.</w:t>
      </w:r>
    </w:p>
    <w:p w:rsidR="00902BC0" w:rsidRPr="00902BC0" w:rsidRDefault="00902BC0" w:rsidP="00743F8F">
      <w:pPr>
        <w:pStyle w:val="Prrafodelista"/>
        <w:ind w:left="720" w:right="580" w:hanging="294"/>
        <w:jc w:val="both"/>
        <w:rPr>
          <w:i/>
          <w:iCs/>
          <w:spacing w:val="-3"/>
        </w:rPr>
      </w:pPr>
    </w:p>
    <w:p w:rsidR="00902BC0" w:rsidRPr="00902BC0" w:rsidRDefault="00902BC0" w:rsidP="00C46500">
      <w:pPr>
        <w:pStyle w:val="Prrafodelista"/>
        <w:ind w:left="0" w:right="580"/>
        <w:jc w:val="both"/>
        <w:rPr>
          <w:i/>
          <w:iCs/>
          <w:spacing w:val="-3"/>
        </w:rPr>
      </w:pPr>
      <w:r w:rsidRPr="00902BC0">
        <w:rPr>
          <w:i/>
          <w:iCs/>
          <w:spacing w:val="-3"/>
        </w:rPr>
        <w:t>4.2. Ahora bien, el ‘régimen anterior al cual se encontraban los afiliados a esa fecha’</w:t>
      </w:r>
      <w:r w:rsidRPr="00FD23F9">
        <w:rPr>
          <w:rStyle w:val="Refdenotaalpie"/>
          <w:i/>
          <w:iCs/>
          <w:spacing w:val="-3"/>
        </w:rPr>
        <w:footnoteReference w:id="2"/>
      </w:r>
      <w:r w:rsidRPr="00902BC0">
        <w:rPr>
          <w:i/>
          <w:iCs/>
          <w:spacing w:val="-3"/>
        </w:rPr>
        <w:t xml:space="preserve"> es el que establece las condiciones de edad, tiempo de servicio o semanas cotizadas y monto de la pensión de vejez del beneficiario de la transición para cada caso concreto. Así, es relevante precisar a efectos de esta sentencia, que dichas especificidades se encuentran en el artículo 12 del Decreto 758 de 1990: </w:t>
      </w:r>
    </w:p>
    <w:p w:rsidR="00902BC0" w:rsidRPr="00902BC0" w:rsidRDefault="00902BC0" w:rsidP="00743F8F">
      <w:pPr>
        <w:pStyle w:val="Prrafodelista"/>
        <w:ind w:left="720" w:right="580" w:hanging="294"/>
        <w:jc w:val="both"/>
        <w:rPr>
          <w:i/>
          <w:iCs/>
          <w:spacing w:val="-3"/>
        </w:rPr>
      </w:pPr>
    </w:p>
    <w:p w:rsidR="00902BC0" w:rsidRPr="00902BC0" w:rsidRDefault="00902BC0" w:rsidP="00C46500">
      <w:pPr>
        <w:pStyle w:val="Prrafodelista"/>
        <w:shd w:val="clear" w:color="auto" w:fill="FFFFFF"/>
        <w:ind w:left="0" w:right="580"/>
        <w:jc w:val="both"/>
        <w:rPr>
          <w:i/>
        </w:rPr>
      </w:pPr>
      <w:bookmarkStart w:id="0" w:name="12"/>
      <w:bookmarkStart w:id="1" w:name="CAPITULO_III"/>
      <w:bookmarkEnd w:id="0"/>
      <w:bookmarkEnd w:id="1"/>
      <w:r w:rsidRPr="00902BC0">
        <w:rPr>
          <w:i/>
        </w:rPr>
        <w:t>‘ARTÍCULO 12. REQUISITOS DE LA PENSIÓN POR VEJEZ. Tendrán derecho a la pensión de vejez las personas que reúnan los siguientes requisitos:</w:t>
      </w:r>
    </w:p>
    <w:p w:rsidR="00902BC0" w:rsidRPr="00902BC0" w:rsidRDefault="00902BC0" w:rsidP="00743F8F">
      <w:pPr>
        <w:pStyle w:val="Prrafodelista"/>
        <w:shd w:val="clear" w:color="auto" w:fill="FFFFFF"/>
        <w:ind w:left="720" w:right="580" w:hanging="294"/>
        <w:jc w:val="both"/>
        <w:rPr>
          <w:i/>
        </w:rPr>
      </w:pPr>
    </w:p>
    <w:p w:rsidR="00902BC0" w:rsidRPr="00902BC0" w:rsidRDefault="00902BC0" w:rsidP="00C46500">
      <w:pPr>
        <w:pStyle w:val="Prrafodelista"/>
        <w:shd w:val="clear" w:color="auto" w:fill="FFFFFF"/>
        <w:ind w:left="0" w:right="580"/>
        <w:jc w:val="both"/>
        <w:rPr>
          <w:i/>
        </w:rPr>
      </w:pPr>
      <w:r w:rsidRPr="00902BC0">
        <w:rPr>
          <w:i/>
        </w:rPr>
        <w:t>a) Sesenta (60) o más años de edad si se es varón o cincuenta y cinco (55) o más años de edad, si se es mujer y,</w:t>
      </w:r>
    </w:p>
    <w:p w:rsidR="00902BC0" w:rsidRPr="00902BC0" w:rsidRDefault="00902BC0" w:rsidP="00743F8F">
      <w:pPr>
        <w:pStyle w:val="Prrafodelista"/>
        <w:shd w:val="clear" w:color="auto" w:fill="FFFFFF"/>
        <w:ind w:left="720" w:right="580" w:hanging="294"/>
        <w:jc w:val="both"/>
        <w:rPr>
          <w:i/>
        </w:rPr>
      </w:pPr>
    </w:p>
    <w:p w:rsidR="00902BC0" w:rsidRPr="00902BC0" w:rsidRDefault="00902BC0" w:rsidP="00C46500">
      <w:pPr>
        <w:pStyle w:val="Prrafodelista"/>
        <w:shd w:val="clear" w:color="auto" w:fill="FFFFFF"/>
        <w:ind w:left="0" w:right="580"/>
        <w:jc w:val="both"/>
        <w:rPr>
          <w:i/>
        </w:rPr>
      </w:pPr>
      <w:r w:rsidRPr="00902BC0">
        <w:rPr>
          <w:i/>
        </w:rPr>
        <w:t>b) Un mínimo de quinientas (500) semanas de cotización pagadas durante los últimos veinte (20) años anteriores al cumplimiento de las edades mínimas, o haber acreditado un número de un mil (1.000) semanas de cotización, sufragadas en cualquier tiempo.’</w:t>
      </w:r>
    </w:p>
    <w:p w:rsidR="00B406E6" w:rsidRDefault="00B406E6" w:rsidP="00743F8F">
      <w:pPr>
        <w:pStyle w:val="Prrafodelista"/>
        <w:ind w:left="720" w:right="580" w:hanging="294"/>
        <w:jc w:val="both"/>
        <w:rPr>
          <w:i/>
          <w:iCs/>
          <w:spacing w:val="-3"/>
        </w:rPr>
      </w:pPr>
    </w:p>
    <w:p w:rsidR="00902BC0" w:rsidRPr="00902BC0" w:rsidRDefault="00902BC0" w:rsidP="00C46500">
      <w:pPr>
        <w:pStyle w:val="Prrafodelista"/>
        <w:ind w:left="0" w:right="580"/>
        <w:jc w:val="both"/>
        <w:rPr>
          <w:i/>
          <w:iCs/>
          <w:spacing w:val="-3"/>
        </w:rPr>
      </w:pPr>
      <w:r w:rsidRPr="00902BC0">
        <w:rPr>
          <w:i/>
          <w:iCs/>
          <w:spacing w:val="-3"/>
        </w:rPr>
        <w:t>La aplicación del régimen pensional establecido en ese Decreto, especialmente en el artículo citado, ha presentado diversas y contradictorias interpretaciones.</w:t>
      </w:r>
    </w:p>
    <w:p w:rsidR="00902BC0" w:rsidRPr="00902BC0" w:rsidRDefault="00902BC0" w:rsidP="00743F8F">
      <w:pPr>
        <w:pStyle w:val="Prrafodelista"/>
        <w:ind w:left="720" w:right="580" w:hanging="294"/>
        <w:jc w:val="both"/>
        <w:rPr>
          <w:i/>
          <w:iCs/>
          <w:spacing w:val="-3"/>
        </w:rPr>
      </w:pPr>
    </w:p>
    <w:p w:rsidR="00902BC0" w:rsidRPr="00902BC0" w:rsidRDefault="00902BC0" w:rsidP="00C46500">
      <w:pPr>
        <w:pStyle w:val="Prrafodelista"/>
        <w:ind w:left="0" w:right="580"/>
        <w:jc w:val="both"/>
        <w:rPr>
          <w:i/>
          <w:iCs/>
          <w:spacing w:val="-3"/>
        </w:rPr>
      </w:pPr>
      <w:r w:rsidRPr="00902BC0">
        <w:rPr>
          <w:i/>
          <w:iCs/>
          <w:spacing w:val="-3"/>
        </w:rPr>
        <w:t xml:space="preserve">4.2.1. La </w:t>
      </w:r>
      <w:r w:rsidRPr="00902BC0">
        <w:rPr>
          <w:b/>
          <w:i/>
          <w:iCs/>
          <w:spacing w:val="-3"/>
        </w:rPr>
        <w:t xml:space="preserve">primera </w:t>
      </w:r>
      <w:r w:rsidRPr="00902BC0">
        <w:rPr>
          <w:i/>
          <w:iCs/>
          <w:spacing w:val="-3"/>
        </w:rPr>
        <w:t>posición es aquella mediante la cual, para el cumplimiento del requisito del literal b) del artículo 12 precitado, se exige que las semanas cotizadas lo sean exclusivamente al ISS, no permitiendo la acumulación de</w:t>
      </w:r>
      <w:r w:rsidR="007F5BAC">
        <w:rPr>
          <w:i/>
          <w:iCs/>
          <w:spacing w:val="-3"/>
        </w:rPr>
        <w:t xml:space="preserve"> </w:t>
      </w:r>
      <w:r w:rsidRPr="00902BC0">
        <w:rPr>
          <w:i/>
          <w:iCs/>
          <w:spacing w:val="-3"/>
        </w:rPr>
        <w:t>aquellas semanas aportadas a otras entidades de previsión social, públicas o privadas. Esta postura tiene los siguientes fundamentos:</w:t>
      </w:r>
    </w:p>
    <w:p w:rsidR="00902BC0" w:rsidRPr="00902BC0" w:rsidRDefault="00902BC0" w:rsidP="00743F8F">
      <w:pPr>
        <w:pStyle w:val="Prrafodelista"/>
        <w:ind w:left="720" w:right="580" w:hanging="294"/>
        <w:jc w:val="both"/>
        <w:rPr>
          <w:i/>
          <w:iCs/>
          <w:spacing w:val="-3"/>
        </w:rPr>
      </w:pPr>
    </w:p>
    <w:p w:rsidR="00902BC0" w:rsidRPr="007F5BAC" w:rsidRDefault="00902BC0" w:rsidP="00C46500">
      <w:pPr>
        <w:ind w:right="580"/>
        <w:jc w:val="both"/>
        <w:rPr>
          <w:i/>
          <w:iCs/>
          <w:spacing w:val="-3"/>
        </w:rPr>
      </w:pPr>
      <w:r w:rsidRPr="007F5BAC">
        <w:rPr>
          <w:i/>
          <w:iCs/>
          <w:spacing w:val="-3"/>
        </w:rPr>
        <w:t>i) El Acuerdo N° 049 de 1990, aprobado por el Decreto 758 del mismo año, fue expedido por el consejo nacional de seguros sociales obligatorios, para regulación exclusiva de las prestaciones reconocidas por ese Instituto.</w:t>
      </w:r>
    </w:p>
    <w:p w:rsidR="00902BC0" w:rsidRPr="00902BC0" w:rsidRDefault="00902BC0" w:rsidP="007F5BAC">
      <w:pPr>
        <w:pStyle w:val="Prrafodelista"/>
        <w:ind w:left="720" w:right="580"/>
        <w:jc w:val="both"/>
        <w:rPr>
          <w:i/>
          <w:iCs/>
          <w:spacing w:val="-3"/>
        </w:rPr>
      </w:pPr>
    </w:p>
    <w:p w:rsidR="00902BC0" w:rsidRPr="007F5BAC" w:rsidRDefault="00902BC0" w:rsidP="00C46500">
      <w:pPr>
        <w:ind w:right="580"/>
        <w:jc w:val="both"/>
        <w:rPr>
          <w:i/>
          <w:iCs/>
          <w:spacing w:val="-3"/>
        </w:rPr>
      </w:pPr>
      <w:r w:rsidRPr="007F5BAC">
        <w:rPr>
          <w:i/>
          <w:iCs/>
          <w:spacing w:val="-3"/>
        </w:rPr>
        <w:t>ii) Dicho Acuerdo no establece la posibilidad de acumulación de semanas cotizadas a otras entidades, pues para ello existían otros regímenes, como la Ley 71 de 1988, que estableció la pensión por aportes (exigiendo para ello 20 años de aportes y las edades de 55 o 60 años, según se ha indicado en razón al sexo).</w:t>
      </w:r>
    </w:p>
    <w:p w:rsidR="00902BC0" w:rsidRPr="00902BC0" w:rsidRDefault="00902BC0" w:rsidP="007F5BAC">
      <w:pPr>
        <w:pStyle w:val="Prrafodelista"/>
        <w:ind w:left="720" w:right="580"/>
        <w:jc w:val="both"/>
        <w:rPr>
          <w:i/>
          <w:iCs/>
          <w:spacing w:val="-3"/>
        </w:rPr>
      </w:pPr>
    </w:p>
    <w:p w:rsidR="00902BC0" w:rsidRPr="007F5BAC" w:rsidRDefault="00902BC0" w:rsidP="00C46500">
      <w:pPr>
        <w:ind w:right="580"/>
        <w:jc w:val="both"/>
        <w:rPr>
          <w:i/>
          <w:iCs/>
          <w:spacing w:val="-3"/>
        </w:rPr>
      </w:pPr>
      <w:r w:rsidRPr="007F5BAC">
        <w:rPr>
          <w:i/>
          <w:iCs/>
          <w:spacing w:val="-3"/>
        </w:rPr>
        <w:t>iii) El requisito de las 500 semanas fue en su momento, un tipo de transición, para que los empleadores privados afiliaran a sus trabajadores más antiguos, a quienes no se había concedido pensión, a fin de que cotizaran en el ISS, por lo menos 10 años, y se les fuera concedida una pensión de jubilación.</w:t>
      </w:r>
    </w:p>
    <w:p w:rsidR="007F5BAC" w:rsidRDefault="007F5BAC" w:rsidP="007F5BAC">
      <w:pPr>
        <w:pStyle w:val="Prrafodelista"/>
        <w:ind w:left="720" w:right="580"/>
        <w:jc w:val="both"/>
        <w:rPr>
          <w:i/>
          <w:iCs/>
          <w:spacing w:val="-3"/>
        </w:rPr>
      </w:pPr>
    </w:p>
    <w:p w:rsidR="00902BC0" w:rsidRPr="007F5BAC" w:rsidRDefault="00902BC0" w:rsidP="007F5BAC">
      <w:pPr>
        <w:ind w:right="580"/>
        <w:jc w:val="both"/>
        <w:rPr>
          <w:i/>
          <w:iCs/>
          <w:spacing w:val="-3"/>
        </w:rPr>
      </w:pPr>
      <w:r w:rsidRPr="007F5BAC">
        <w:rPr>
          <w:i/>
          <w:iCs/>
          <w:spacing w:val="-3"/>
        </w:rPr>
        <w:t xml:space="preserve">4.2.2. La </w:t>
      </w:r>
      <w:r w:rsidRPr="007F5BAC">
        <w:rPr>
          <w:b/>
          <w:i/>
          <w:iCs/>
          <w:spacing w:val="-3"/>
        </w:rPr>
        <w:t>segunda</w:t>
      </w:r>
      <w:r w:rsidRPr="007F5BAC">
        <w:rPr>
          <w:i/>
          <w:iCs/>
          <w:spacing w:val="-3"/>
        </w:rPr>
        <w:t xml:space="preserve"> postura surge de la lectura exegética del artículo 12, que no establece la exigencia de exclusividad en las semanas requeridas y de la interpretación que le ha dado la Corte Constitucional, conforme a la carta política de 1991 (artículo 53) y la Ley 100 de 1993 (artículos 33 y 36).</w:t>
      </w:r>
    </w:p>
    <w:p w:rsidR="00902BC0" w:rsidRPr="00902BC0" w:rsidRDefault="00902BC0" w:rsidP="00505421">
      <w:pPr>
        <w:pStyle w:val="Prrafodelista"/>
        <w:ind w:left="720" w:right="580"/>
        <w:jc w:val="both"/>
        <w:rPr>
          <w:i/>
          <w:iCs/>
          <w:spacing w:val="-3"/>
        </w:rPr>
      </w:pPr>
    </w:p>
    <w:p w:rsidR="00902BC0" w:rsidRPr="00505421" w:rsidRDefault="00902BC0" w:rsidP="00505421">
      <w:pPr>
        <w:ind w:right="580"/>
        <w:jc w:val="both"/>
        <w:rPr>
          <w:i/>
        </w:rPr>
      </w:pPr>
      <w:r w:rsidRPr="00505421">
        <w:rPr>
          <w:i/>
          <w:iCs/>
          <w:spacing w:val="-3"/>
        </w:rPr>
        <w:t xml:space="preserve">El artículo 53 superior indica, en efecto, que </w:t>
      </w:r>
      <w:r w:rsidRPr="00505421">
        <w:rPr>
          <w:i/>
        </w:rPr>
        <w:t>‘el Congreso expedirá el estatuto del trabajo. La ley correspondiente tendrá en cuenta por lo menos los siguientes principio</w:t>
      </w:r>
      <w:r w:rsidR="00505421">
        <w:rPr>
          <w:i/>
        </w:rPr>
        <w:t>s</w:t>
      </w:r>
      <w:r w:rsidRPr="00505421">
        <w:rPr>
          <w:i/>
        </w:rPr>
        <w:t xml:space="preserve"> mínimos fundamentales: … situación más favorable al trabajador en caso de duda en la aplicación e interpretación de las fuentes formales de derecho’.</w:t>
      </w:r>
    </w:p>
    <w:p w:rsidR="00902BC0" w:rsidRPr="00902BC0" w:rsidRDefault="00902BC0" w:rsidP="00505421">
      <w:pPr>
        <w:pStyle w:val="Prrafodelista"/>
        <w:ind w:left="720" w:right="580"/>
        <w:jc w:val="both"/>
        <w:rPr>
          <w:i/>
        </w:rPr>
      </w:pPr>
    </w:p>
    <w:p w:rsidR="00902BC0" w:rsidRPr="00505421" w:rsidRDefault="00902BC0" w:rsidP="00505421">
      <w:pPr>
        <w:ind w:right="580"/>
        <w:jc w:val="both"/>
        <w:rPr>
          <w:i/>
        </w:rPr>
      </w:pPr>
      <w:r w:rsidRPr="00505421">
        <w:rPr>
          <w:i/>
        </w:rPr>
        <w:t xml:space="preserve">También en el parágrafo 1° del artículo 36 de la Ley 100 de 1993, régimen de transición, se lee: ‘Para efectos del reconocimiento de la pensión de vejez de que trata el inciso primero del presente artículo </w:t>
      </w:r>
      <w:r w:rsidRPr="00505421">
        <w:rPr>
          <w:b/>
          <w:i/>
        </w:rPr>
        <w:t>se tendrá en cuenta la suma de las semanas cotizadas con anterioridad a la vigencia de la presente ley, al Instituto de Seguros Sociales, a las cajas, fondos o entidades de seguridad social del sector público o privado</w:t>
      </w:r>
      <w:r w:rsidRPr="00505421">
        <w:rPr>
          <w:i/>
        </w:rPr>
        <w:t>, o el tiempo de servicio como servidores públicos cualquiera que sea el número de semanas cotizadas o tiempo de servicio’ (no está en negrilla en el texto original).</w:t>
      </w:r>
    </w:p>
    <w:p w:rsidR="00902BC0" w:rsidRPr="00902BC0" w:rsidRDefault="00902BC0" w:rsidP="00505421">
      <w:pPr>
        <w:pStyle w:val="Prrafodelista"/>
        <w:ind w:left="720" w:right="580"/>
        <w:jc w:val="both"/>
        <w:rPr>
          <w:i/>
          <w:iCs/>
          <w:spacing w:val="-3"/>
        </w:rPr>
      </w:pPr>
    </w:p>
    <w:p w:rsidR="00902BC0" w:rsidRPr="00505421" w:rsidRDefault="00902BC0" w:rsidP="00505421">
      <w:pPr>
        <w:ind w:right="580"/>
        <w:jc w:val="both"/>
        <w:rPr>
          <w:i/>
          <w:iCs/>
          <w:spacing w:val="-3"/>
        </w:rPr>
      </w:pPr>
      <w:r w:rsidRPr="00505421">
        <w:rPr>
          <w:i/>
          <w:iCs/>
          <w:spacing w:val="-3"/>
        </w:rPr>
        <w:t xml:space="preserve">De esta manera la Corte Constitucional, acompasando las citadas disposiciones, ha posibilitado el reconocimiento, por parte del ISS, de pensiones de vejez del régimen de transición bajo el Acuerdo N° 049 de 1990, acumulando semanas cotizadas a ese Instituto y a otras entidades previsoras, para aquellas personas que además del requisito de edad, cumplieron </w:t>
      </w:r>
      <w:r w:rsidRPr="00505421">
        <w:rPr>
          <w:b/>
          <w:i/>
          <w:iCs/>
          <w:spacing w:val="-3"/>
        </w:rPr>
        <w:t>1000 semanas</w:t>
      </w:r>
      <w:r w:rsidRPr="00505421">
        <w:rPr>
          <w:i/>
          <w:iCs/>
          <w:spacing w:val="-3"/>
        </w:rPr>
        <w:t xml:space="preserve"> de cotización en cualquier tiempo.  </w:t>
      </w:r>
    </w:p>
    <w:p w:rsidR="00902BC0" w:rsidRPr="00902BC0" w:rsidRDefault="00902BC0" w:rsidP="00505421">
      <w:pPr>
        <w:pStyle w:val="Prrafodelista"/>
        <w:ind w:left="720" w:right="580"/>
        <w:jc w:val="both"/>
        <w:rPr>
          <w:i/>
          <w:iCs/>
          <w:spacing w:val="-3"/>
        </w:rPr>
      </w:pPr>
    </w:p>
    <w:p w:rsidR="00902BC0" w:rsidRPr="00902BC0" w:rsidRDefault="00902BC0" w:rsidP="00024C75">
      <w:pPr>
        <w:pStyle w:val="Prrafodelista"/>
        <w:ind w:left="0" w:right="580"/>
        <w:jc w:val="both"/>
        <w:rPr>
          <w:i/>
        </w:rPr>
      </w:pPr>
      <w:r w:rsidRPr="00902BC0">
        <w:rPr>
          <w:i/>
          <w:iCs/>
          <w:spacing w:val="-3"/>
        </w:rPr>
        <w:t xml:space="preserve">Así, inicialmente, en sentencia </w:t>
      </w:r>
      <w:r w:rsidRPr="00902BC0">
        <w:rPr>
          <w:b/>
          <w:i/>
          <w:iCs/>
          <w:spacing w:val="-3"/>
        </w:rPr>
        <w:t xml:space="preserve">T-090 de febrero 17 de </w:t>
      </w:r>
      <w:smartTag w:uri="urn:schemas-microsoft-com:office:smarttags" w:element="metricconverter">
        <w:smartTagPr>
          <w:attr w:name="ProductID" w:val="2009, M"/>
        </w:smartTagPr>
        <w:r w:rsidRPr="00902BC0">
          <w:rPr>
            <w:b/>
            <w:i/>
            <w:iCs/>
            <w:spacing w:val="-3"/>
          </w:rPr>
          <w:t>2009</w:t>
        </w:r>
        <w:r w:rsidRPr="00902BC0">
          <w:rPr>
            <w:i/>
            <w:iCs/>
            <w:spacing w:val="-3"/>
          </w:rPr>
          <w:t>, M</w:t>
        </w:r>
      </w:smartTag>
      <w:r w:rsidRPr="00902BC0">
        <w:rPr>
          <w:i/>
          <w:iCs/>
          <w:spacing w:val="-3"/>
        </w:rPr>
        <w:t xml:space="preserve">. P. Humberto Antonio Sierra Porto, se concedió al actor la pensión de vejez bajo el Acuerdo 049 de 1990, </w:t>
      </w:r>
      <w:r w:rsidRPr="00902BC0">
        <w:rPr>
          <w:i/>
        </w:rPr>
        <w:t>‘sumando el tiempo laborado a entidades del Estado y el cotizado al ISS’ pues ‘el recurrente acredita un total de 7050 días que equivalen a 1007 semanas’, para lo cual la Corte, al evaluar las diferentes posibilidades de interpretación del artículo 12 precitado, optó por la más beneficiosa al trabajador, en aplicación del principio de favorabilidad:</w:t>
      </w:r>
    </w:p>
    <w:p w:rsidR="00902BC0" w:rsidRPr="00902BC0" w:rsidRDefault="00902BC0" w:rsidP="00075EBC">
      <w:pPr>
        <w:pStyle w:val="Prrafodelista"/>
        <w:ind w:left="720" w:right="580"/>
        <w:jc w:val="both"/>
        <w:rPr>
          <w:i/>
        </w:rPr>
      </w:pPr>
    </w:p>
    <w:p w:rsidR="00902BC0" w:rsidRPr="00902BC0" w:rsidRDefault="00902BC0" w:rsidP="00024C75">
      <w:pPr>
        <w:pStyle w:val="Prrafodelista"/>
        <w:ind w:left="0" w:right="580"/>
        <w:jc w:val="both"/>
        <w:rPr>
          <w:i/>
        </w:rPr>
      </w:pPr>
      <w:r w:rsidRPr="00902BC0">
        <w:rPr>
          <w:i/>
        </w:rPr>
        <w:t xml:space="preserve">‘Esta interpretación es apoyada por una </w:t>
      </w:r>
      <w:r w:rsidRPr="00902BC0">
        <w:rPr>
          <w:i/>
          <w:iCs/>
        </w:rPr>
        <w:t>interpretación finalista e histórica</w:t>
      </w:r>
      <w:r w:rsidRPr="00902BC0">
        <w:rPr>
          <w:i/>
        </w:rPr>
        <w:t xml:space="preserve"> pues, como arriba se señaló</w:t>
      </w:r>
      <w:r w:rsidRPr="00FD23F9">
        <w:rPr>
          <w:rStyle w:val="Refdenotaalpie"/>
          <w:i/>
        </w:rPr>
        <w:footnoteReference w:id="3"/>
      </w:r>
      <w:r w:rsidRPr="00902BC0">
        <w:rPr>
          <w:i/>
        </w:rPr>
        <w:t xml:space="preserve">, la ley 100 de 1993 buscó crear un sistema integral de seguridad social que permitiera </w:t>
      </w:r>
      <w:r w:rsidRPr="00902BC0">
        <w:rPr>
          <w:i/>
          <w:spacing w:val="-3"/>
        </w:rPr>
        <w:t xml:space="preserve">acumular semanas o tiempos de trabajo laborados frente a distintos patronos, públicos o privados, para que los(as) trabajadores(as) tuvieran posibilidades </w:t>
      </w:r>
      <w:r w:rsidRPr="00902BC0">
        <w:rPr>
          <w:i/>
          <w:iCs/>
          <w:spacing w:val="-3"/>
        </w:rPr>
        <w:t>reales</w:t>
      </w:r>
      <w:r w:rsidRPr="00902BC0">
        <w:rPr>
          <w:i/>
          <w:spacing w:val="-3"/>
        </w:rPr>
        <w:t xml:space="preserve"> de cumplir con el número de semanas necesarias para acceder a la pensión de vejez, lo que antes se </w:t>
      </w:r>
      <w:r w:rsidRPr="00902BC0">
        <w:rPr>
          <w:i/>
        </w:rPr>
        <w:t>dificultaba de forma injusta por las limitaciones a la acumulación pues aunque las personas trabajaban durante un tiempo para una empresa privada o entidad pública si cambiaban de empleador este tiempo no les servía para obtener su pensión de vejez.</w:t>
      </w:r>
    </w:p>
    <w:p w:rsidR="00902BC0" w:rsidRPr="00902BC0" w:rsidRDefault="00902BC0" w:rsidP="00860706">
      <w:pPr>
        <w:pStyle w:val="Prrafodelista"/>
        <w:ind w:left="720" w:right="580"/>
        <w:jc w:val="both"/>
        <w:rPr>
          <w:i/>
        </w:rPr>
      </w:pPr>
    </w:p>
    <w:p w:rsidR="00902BC0" w:rsidRPr="00902BC0" w:rsidRDefault="00902BC0" w:rsidP="00024C75">
      <w:pPr>
        <w:pStyle w:val="Prrafodelista"/>
        <w:ind w:left="0" w:right="580"/>
        <w:jc w:val="both"/>
        <w:rPr>
          <w:i/>
        </w:rPr>
      </w:pPr>
      <w:r w:rsidRPr="00902BC0">
        <w:rPr>
          <w:i/>
        </w:rPr>
        <w:t>Adicionalmente, esta interpretación encuentra fundamento en la filosofía que inspira el derecho a la pensión de vejez que estriba en que ‘</w:t>
      </w:r>
      <w:r w:rsidRPr="00902BC0">
        <w:rPr>
          <w:i/>
          <w:iCs/>
        </w:rPr>
        <w:t>el trabajo continuado durante largos años sea la base para disfrutar el descanso en condiciones dignas, cuando la disminución de la capacidad laboral es evidente’</w:t>
      </w:r>
      <w:r w:rsidRPr="00FD23F9">
        <w:rPr>
          <w:rStyle w:val="Refdenotaalpie"/>
          <w:i/>
          <w:iCs/>
        </w:rPr>
        <w:footnoteReference w:id="4"/>
      </w:r>
      <w:r w:rsidRPr="00902BC0">
        <w:rPr>
          <w:i/>
        </w:rPr>
        <w:t xml:space="preserve">. </w:t>
      </w:r>
    </w:p>
    <w:p w:rsidR="00902BC0" w:rsidRPr="00902BC0" w:rsidRDefault="00902BC0" w:rsidP="00860706">
      <w:pPr>
        <w:pStyle w:val="Prrafodelista"/>
        <w:ind w:left="720" w:right="580"/>
        <w:jc w:val="both"/>
        <w:rPr>
          <w:i/>
        </w:rPr>
      </w:pPr>
    </w:p>
    <w:p w:rsidR="00902BC0" w:rsidRPr="00902BC0" w:rsidRDefault="00902BC0" w:rsidP="00024C75">
      <w:pPr>
        <w:pStyle w:val="Prrafodelista"/>
        <w:ind w:left="0" w:right="580"/>
        <w:jc w:val="both"/>
        <w:rPr>
          <w:i/>
        </w:rPr>
      </w:pPr>
      <w:r w:rsidRPr="00902BC0">
        <w:rPr>
          <w:i/>
        </w:rPr>
        <w:t>Como consecuencia de la segunda interpretación, el actor podría conservar los beneficios del régimen de transición y tendría derecho a que se le efectúe la acumulación que solicita con el fin de cumplir con el número de semanas cotizadas.’</w:t>
      </w:r>
    </w:p>
    <w:p w:rsidR="00902BC0" w:rsidRPr="00902BC0" w:rsidRDefault="00902BC0" w:rsidP="00860706">
      <w:pPr>
        <w:pStyle w:val="Prrafodelista"/>
        <w:ind w:left="720" w:right="580"/>
        <w:jc w:val="both"/>
        <w:rPr>
          <w:i/>
        </w:rPr>
      </w:pPr>
    </w:p>
    <w:p w:rsidR="00902BC0" w:rsidRPr="00902BC0" w:rsidRDefault="00902BC0" w:rsidP="00024C75">
      <w:pPr>
        <w:pStyle w:val="Prrafodelista"/>
        <w:ind w:left="0" w:right="580"/>
        <w:jc w:val="both"/>
        <w:rPr>
          <w:i/>
        </w:rPr>
      </w:pPr>
      <w:r w:rsidRPr="00902BC0">
        <w:rPr>
          <w:i/>
        </w:rPr>
        <w:t xml:space="preserve">Más tarde, en sentencia </w:t>
      </w:r>
      <w:r w:rsidRPr="00902BC0">
        <w:rPr>
          <w:b/>
          <w:i/>
        </w:rPr>
        <w:t xml:space="preserve">T-398 de junio 4 de </w:t>
      </w:r>
      <w:smartTag w:uri="urn:schemas-microsoft-com:office:smarttags" w:element="metricconverter">
        <w:smartTagPr>
          <w:attr w:name="ProductID" w:val="2009, M"/>
        </w:smartTagPr>
        <w:r w:rsidRPr="00902BC0">
          <w:rPr>
            <w:b/>
            <w:i/>
          </w:rPr>
          <w:t>2009</w:t>
        </w:r>
        <w:r w:rsidRPr="00902BC0">
          <w:rPr>
            <w:i/>
          </w:rPr>
          <w:t>, M</w:t>
        </w:r>
      </w:smartTag>
      <w:r w:rsidRPr="00902BC0">
        <w:rPr>
          <w:i/>
        </w:rPr>
        <w:t xml:space="preserve">. P. Jorge Ignacio </w:t>
      </w:r>
      <w:proofErr w:type="spellStart"/>
      <w:r w:rsidRPr="00902BC0">
        <w:rPr>
          <w:i/>
        </w:rPr>
        <w:t>Pretelt</w:t>
      </w:r>
      <w:proofErr w:type="spellEnd"/>
      <w:r w:rsidRPr="00902BC0">
        <w:rPr>
          <w:i/>
        </w:rPr>
        <w:t xml:space="preserve"> </w:t>
      </w:r>
      <w:proofErr w:type="spellStart"/>
      <w:r w:rsidRPr="00902BC0">
        <w:rPr>
          <w:i/>
        </w:rPr>
        <w:t>Chaljub</w:t>
      </w:r>
      <w:proofErr w:type="spellEnd"/>
      <w:r w:rsidRPr="00902BC0">
        <w:rPr>
          <w:i/>
        </w:rPr>
        <w:t>, esta corporación reafirmó la posibilidad de acumulación de semanas cotizadas al ISS y a otras entidades para el reconocimiento de una pensión bajo el Acuerdo N° 049, al analizar el caso de una señora que tenía 1000 semanas de cotización, pero le fue negada la pensión, pues no eran exclusivamente cotizadas al ISS. En ese fallo se lee: ‘</w:t>
      </w:r>
      <w:r w:rsidRPr="00902BC0">
        <w:rPr>
          <w:i/>
          <w:color w:val="000000"/>
          <w:shd w:val="clear" w:color="auto" w:fill="FFFFFF"/>
        </w:rPr>
        <w:t>La anterior justificación no es de recibo para esta Sala, pues</w:t>
      </w:r>
      <w:r w:rsidRPr="00902BC0">
        <w:rPr>
          <w:rStyle w:val="apple-converted-space"/>
          <w:i/>
          <w:color w:val="000000"/>
          <w:shd w:val="clear" w:color="auto" w:fill="FFFFFF"/>
        </w:rPr>
        <w:t> </w:t>
      </w:r>
      <w:r w:rsidRPr="00902BC0">
        <w:rPr>
          <w:i/>
          <w:color w:val="000000"/>
          <w:shd w:val="clear" w:color="auto" w:fill="FFFFFF"/>
        </w:rPr>
        <w:t>el artículo 12 del Decreto 758 de 1990 en ninguno de sus apartes exige que las cotizaciones se efectúen de manera exclusiva al  fondo del Instituto de Seguros Sociales. Por lo que dicha resolución incurre en un error al interpretar una norma de manera distinta a lo que realmente es establecido por ella.’</w:t>
      </w:r>
    </w:p>
    <w:p w:rsidR="00902BC0" w:rsidRPr="00902BC0" w:rsidRDefault="00902BC0" w:rsidP="00672372">
      <w:pPr>
        <w:pStyle w:val="Prrafodelista"/>
        <w:ind w:left="720" w:right="580"/>
        <w:jc w:val="both"/>
        <w:rPr>
          <w:i/>
        </w:rPr>
      </w:pPr>
    </w:p>
    <w:p w:rsidR="00902BC0" w:rsidRPr="00902BC0" w:rsidRDefault="00902BC0" w:rsidP="00024C75">
      <w:pPr>
        <w:pStyle w:val="Prrafodelista"/>
        <w:ind w:left="0" w:right="580"/>
        <w:jc w:val="both"/>
        <w:rPr>
          <w:i/>
          <w:color w:val="000000"/>
          <w:shd w:val="clear" w:color="auto" w:fill="FFFFFF"/>
        </w:rPr>
      </w:pPr>
      <w:r w:rsidRPr="00902BC0">
        <w:rPr>
          <w:i/>
        </w:rPr>
        <w:t xml:space="preserve">Al continuar el análisis de un caso similar, en que la persona accionante cumplió los requisitos de edad y 1000 semanas de cotización, esta corporación en sentencia </w:t>
      </w:r>
      <w:r w:rsidRPr="00902BC0">
        <w:rPr>
          <w:b/>
          <w:i/>
        </w:rPr>
        <w:t xml:space="preserve">T-583 de julio 4 de </w:t>
      </w:r>
      <w:smartTag w:uri="urn:schemas-microsoft-com:office:smarttags" w:element="metricconverter">
        <w:smartTagPr>
          <w:attr w:name="ProductID" w:val="2010, M"/>
        </w:smartTagPr>
        <w:r w:rsidRPr="00902BC0">
          <w:rPr>
            <w:b/>
            <w:i/>
          </w:rPr>
          <w:t>2010</w:t>
        </w:r>
        <w:r w:rsidRPr="00902BC0">
          <w:rPr>
            <w:i/>
          </w:rPr>
          <w:t>, M</w:t>
        </w:r>
      </w:smartTag>
      <w:r w:rsidRPr="00902BC0">
        <w:rPr>
          <w:i/>
        </w:rPr>
        <w:t>. P. Humberto Antonio Sierra Porto, advirtió que ‘e</w:t>
      </w:r>
      <w:r w:rsidRPr="00902BC0">
        <w:rPr>
          <w:i/>
          <w:color w:val="000000"/>
          <w:shd w:val="clear" w:color="auto" w:fill="FFFFFF"/>
        </w:rPr>
        <w:t>l ISS incurre en un error interpretativo, ya que el artículo 12 del Decreto 758 de 1990 aprobatorio del Acuerdo 49 de 1990 en ninguno de sus apartes exige que las cotizaciones se efectúen de manera exclusiva y permanente al  fondo del Instituto de Seguros Sociales… esta Corporación considera que el ISS debió aplicar para el reconocimiento de la pensión de vejez del accionante las normas contenidas en el régimen de transición (acuerdo 049 de 1990 – decreto 758 de 1990) del cual el actor forma parte y que al apartarse de tal aplicación, configuró una vulneración al debido proceso incurriendo en una vía de hecho que directamente afectó los derechos a la seguridad social, conculcando todas las garantías procesales al realizar una interpretación errada de la norma que resultó desfavorable para los interés del actor’.</w:t>
      </w:r>
    </w:p>
    <w:p w:rsidR="00902BC0" w:rsidRPr="00902BC0" w:rsidRDefault="00902BC0" w:rsidP="00672372">
      <w:pPr>
        <w:pStyle w:val="Prrafodelista"/>
        <w:ind w:left="720" w:right="580"/>
        <w:jc w:val="both"/>
        <w:rPr>
          <w:i/>
          <w:color w:val="000000"/>
          <w:shd w:val="clear" w:color="auto" w:fill="FFFFFF"/>
        </w:rPr>
      </w:pPr>
    </w:p>
    <w:p w:rsidR="00902BC0" w:rsidRPr="00902BC0" w:rsidRDefault="00902BC0" w:rsidP="00024C75">
      <w:pPr>
        <w:pStyle w:val="Prrafodelista"/>
        <w:ind w:left="0" w:right="580"/>
        <w:jc w:val="both"/>
        <w:rPr>
          <w:i/>
        </w:rPr>
      </w:pPr>
      <w:r w:rsidRPr="00902BC0">
        <w:rPr>
          <w:i/>
        </w:rPr>
        <w:t xml:space="preserve">En ulterior fallo, </w:t>
      </w:r>
      <w:r w:rsidRPr="00902BC0">
        <w:rPr>
          <w:b/>
          <w:i/>
        </w:rPr>
        <w:t xml:space="preserve">T-093 de febrero 17 de </w:t>
      </w:r>
      <w:smartTag w:uri="urn:schemas-microsoft-com:office:smarttags" w:element="metricconverter">
        <w:smartTagPr>
          <w:attr w:name="ProductID" w:val="2011, M"/>
        </w:smartTagPr>
        <w:r w:rsidRPr="00902BC0">
          <w:rPr>
            <w:b/>
            <w:i/>
          </w:rPr>
          <w:t>2011</w:t>
        </w:r>
        <w:r w:rsidRPr="00902BC0">
          <w:rPr>
            <w:i/>
          </w:rPr>
          <w:t>, M</w:t>
        </w:r>
      </w:smartTag>
      <w:r w:rsidRPr="00902BC0">
        <w:rPr>
          <w:i/>
        </w:rPr>
        <w:t>. P. Luis Ernesto Vargas Silva, esta corporación refiriéndose al artículo 12 del Acuerdo N° 049 de 1990, indicó que ‘en cuanto a la aplicación de este régimen de transición, aunque el ISS ha sostenido que los beneficiarios deben haber cotizado todo el tiempo de servicios requerido, únicamente a ese instituto, lo cierto es que en aplicación del principio de favorabilidad, la Corte Constitucional ha reconocido que es posible la acumulación de tiempos no cotizados al ISS’, concediendo al actor la pensión de vejez con 1000 semanas de cotización y la edad requerida.</w:t>
      </w:r>
    </w:p>
    <w:p w:rsidR="00902BC0" w:rsidRPr="00902BC0" w:rsidRDefault="00902BC0" w:rsidP="00672372">
      <w:pPr>
        <w:pStyle w:val="Prrafodelista"/>
        <w:ind w:left="720" w:right="580"/>
        <w:jc w:val="both"/>
        <w:rPr>
          <w:i/>
        </w:rPr>
      </w:pPr>
    </w:p>
    <w:p w:rsidR="00902BC0" w:rsidRPr="00902BC0" w:rsidRDefault="00902BC0" w:rsidP="00024C75">
      <w:pPr>
        <w:pStyle w:val="Prrafodelista"/>
        <w:ind w:left="0" w:right="580"/>
        <w:jc w:val="both"/>
        <w:rPr>
          <w:i/>
        </w:rPr>
      </w:pPr>
      <w:r w:rsidRPr="00902BC0">
        <w:rPr>
          <w:i/>
        </w:rPr>
        <w:t xml:space="preserve">Igualmente, en sentencia </w:t>
      </w:r>
      <w:r w:rsidRPr="00902BC0">
        <w:rPr>
          <w:b/>
          <w:i/>
        </w:rPr>
        <w:t>T-334 de mayo 4 de 2011</w:t>
      </w:r>
      <w:r w:rsidRPr="00902BC0">
        <w:rPr>
          <w:i/>
        </w:rPr>
        <w:t xml:space="preserve">, con ponencia de quien ahora cumple igual función, se reiteró la aplicación del principio de favorabilidad en caso de duda en la interpretación de las fuentes formales de derecho, concediendo la pensión de vejez bajo el Acuerdo N° </w:t>
      </w:r>
      <w:smartTag w:uri="urn:schemas-microsoft-com:office:smarttags" w:element="metricconverter">
        <w:smartTagPr>
          <w:attr w:name="ProductID" w:val="049, a"/>
        </w:smartTagPr>
        <w:r w:rsidRPr="00902BC0">
          <w:rPr>
            <w:i/>
          </w:rPr>
          <w:t>049, a</w:t>
        </w:r>
      </w:smartTag>
      <w:r w:rsidRPr="00902BC0">
        <w:rPr>
          <w:i/>
        </w:rPr>
        <w:t xml:space="preserve"> una señora que cumplió los requisitos de edad y 1000 semanas de cotización en cualquier tiempo, estimándose que ‘</w:t>
      </w:r>
      <w:r w:rsidRPr="00902BC0">
        <w:rPr>
          <w:i/>
          <w:color w:val="000000"/>
          <w:shd w:val="clear" w:color="auto" w:fill="FFFFFF"/>
        </w:rPr>
        <w:t>el ISS asumió que las 1000 semanas consagradas en el artículo 12 del Decreto citado deben ser</w:t>
      </w:r>
      <w:r w:rsidRPr="00902BC0">
        <w:rPr>
          <w:rStyle w:val="apple-converted-space"/>
          <w:i/>
          <w:color w:val="000000"/>
          <w:shd w:val="clear" w:color="auto" w:fill="FFFFFF"/>
        </w:rPr>
        <w:t> </w:t>
      </w:r>
      <w:r w:rsidRPr="00902BC0">
        <w:rPr>
          <w:i/>
          <w:iCs/>
          <w:color w:val="000000"/>
          <w:shd w:val="clear" w:color="auto" w:fill="FFFFFF"/>
        </w:rPr>
        <w:t xml:space="preserve">‘exclusivamente’ </w:t>
      </w:r>
      <w:r w:rsidRPr="00902BC0">
        <w:rPr>
          <w:i/>
          <w:color w:val="000000"/>
          <w:shd w:val="clear" w:color="auto" w:fill="FFFFFF"/>
        </w:rPr>
        <w:t>cotizadas a este Instituto; empero, esa posición carece de fundamento normativo, pues del tenor literal de la norma no se deduce razonamiento parecido. Por ende, es arbitrario exigir dicho requerimiento.’</w:t>
      </w:r>
    </w:p>
    <w:p w:rsidR="00902BC0" w:rsidRPr="00EB02F7" w:rsidRDefault="00902BC0" w:rsidP="00EB02F7">
      <w:pPr>
        <w:ind w:right="580"/>
        <w:jc w:val="both"/>
        <w:rPr>
          <w:i/>
        </w:rPr>
      </w:pPr>
    </w:p>
    <w:p w:rsidR="00902BC0" w:rsidRPr="00902BC0" w:rsidRDefault="00902BC0" w:rsidP="00024C75">
      <w:pPr>
        <w:pStyle w:val="Prrafodelista"/>
        <w:ind w:left="0" w:right="580"/>
        <w:jc w:val="both"/>
        <w:rPr>
          <w:i/>
        </w:rPr>
      </w:pPr>
      <w:r w:rsidRPr="00902BC0">
        <w:rPr>
          <w:i/>
        </w:rPr>
        <w:t xml:space="preserve">Por último, este tribunal constitucional en revisión de expedientes acumulados emitió la sentencia </w:t>
      </w:r>
      <w:r w:rsidRPr="00902BC0">
        <w:rPr>
          <w:b/>
          <w:i/>
        </w:rPr>
        <w:t>T-559 de julio 14 de 2011</w:t>
      </w:r>
      <w:r w:rsidRPr="00FD23F9">
        <w:rPr>
          <w:rStyle w:val="Refdenotaalpie"/>
          <w:i/>
        </w:rPr>
        <w:footnoteReference w:id="5"/>
      </w:r>
      <w:r w:rsidRPr="00902BC0">
        <w:rPr>
          <w:i/>
        </w:rPr>
        <w:t>, donde fueron estudiados casos en que las personas cumplieron respectivamente la edad (según el sexo) y 1000 semanas de cotización en cualquier tiempo, pero sus pensiones fueron negadas, reafirmando que ‘</w:t>
      </w:r>
      <w:r w:rsidRPr="00902BC0">
        <w:rPr>
          <w:i/>
          <w:color w:val="000000"/>
          <w:shd w:val="clear" w:color="auto" w:fill="FFFFFF"/>
        </w:rPr>
        <w:t>en efecto, existiendo concurrentemente esas posibilidades de interpretación, el principio rector</w:t>
      </w:r>
      <w:r w:rsidRPr="00902BC0">
        <w:rPr>
          <w:rStyle w:val="apple-converted-space"/>
          <w:i/>
          <w:color w:val="000000"/>
          <w:shd w:val="clear" w:color="auto" w:fill="FFFFFF"/>
        </w:rPr>
        <w:t> </w:t>
      </w:r>
      <w:r w:rsidRPr="00902BC0">
        <w:rPr>
          <w:i/>
          <w:iCs/>
          <w:color w:val="000000"/>
          <w:shd w:val="clear" w:color="auto" w:fill="FFFFFF"/>
        </w:rPr>
        <w:t>pro operario</w:t>
      </w:r>
      <w:r w:rsidRPr="00902BC0">
        <w:rPr>
          <w:rStyle w:val="apple-converted-space"/>
          <w:i/>
          <w:color w:val="000000"/>
          <w:shd w:val="clear" w:color="auto" w:fill="FFFFFF"/>
        </w:rPr>
        <w:t> </w:t>
      </w:r>
      <w:r w:rsidRPr="00902BC0">
        <w:rPr>
          <w:i/>
          <w:color w:val="000000"/>
          <w:shd w:val="clear" w:color="auto" w:fill="FFFFFF"/>
        </w:rPr>
        <w:t>hace obligatorio asumir la opción favorable al trabajador, que conduce a que el ISS compute todos los períodos y permita a los accionantes pensionarse bajo el régimen de transición, sin más condicionamientos que el cumplimiento de la edad y de las 1000 semanas cotizadas’.</w:t>
      </w:r>
    </w:p>
    <w:p w:rsidR="00902BC0" w:rsidRPr="00902BC0" w:rsidRDefault="00902BC0" w:rsidP="00EB02F7">
      <w:pPr>
        <w:pStyle w:val="Prrafodelista"/>
        <w:ind w:left="720" w:right="580"/>
        <w:jc w:val="both"/>
        <w:rPr>
          <w:i/>
        </w:rPr>
      </w:pPr>
    </w:p>
    <w:p w:rsidR="00902BC0" w:rsidRPr="00FD23F9" w:rsidRDefault="00902BC0" w:rsidP="00EB02F7">
      <w:pPr>
        <w:ind w:right="580"/>
        <w:jc w:val="both"/>
      </w:pPr>
      <w:r w:rsidRPr="00EB02F7">
        <w:rPr>
          <w:i/>
        </w:rPr>
        <w:t xml:space="preserve">4.3. Del análisis de la línea jurisprudencial expuesta, se deduce que sí se vulneran los derechos fundamentales de las personas que, a pesar de cumplir el requisito de 1000 semanas de cotización y la edad, según la regulación del artículo 12 del Acuerdo 049 de 1990, se les niega la pensión de vejez bajo el argumento de la exclusividad de cotizaciones al ISS. </w:t>
      </w:r>
      <w:r w:rsidRPr="00EB02F7">
        <w:rPr>
          <w:b/>
          <w:i/>
        </w:rPr>
        <w:t xml:space="preserve">Así, de acuerdo con la ratio </w:t>
      </w:r>
      <w:proofErr w:type="spellStart"/>
      <w:r w:rsidRPr="00EB02F7">
        <w:rPr>
          <w:b/>
          <w:i/>
        </w:rPr>
        <w:t>decidendi</w:t>
      </w:r>
      <w:proofErr w:type="spellEnd"/>
      <w:r w:rsidRPr="00EB02F7">
        <w:rPr>
          <w:b/>
          <w:i/>
        </w:rPr>
        <w:t xml:space="preserve"> reiterada por la Corte Constitucional para decidir estos casos, es posible la acumulación de semanas cotizadas al ISS y a otras entidades de previsión social existentes antes de 1993 para otorgar pensiones de vejez bajo Acuerdo 049 de 1990, en aplicación del régimen de transición, bajo el supuesto del cumplimiento de los requisitos de las </w:t>
      </w:r>
      <w:r w:rsidRPr="00EB02F7">
        <w:rPr>
          <w:b/>
          <w:i/>
        </w:rPr>
        <w:lastRenderedPageBreak/>
        <w:t>1000 semanas de cotización y la edad requerida.</w:t>
      </w:r>
      <w:r w:rsidRPr="00EB02F7">
        <w:rPr>
          <w:i/>
        </w:rPr>
        <w:t xml:space="preserve">” </w:t>
      </w:r>
      <w:r w:rsidRPr="00FD23F9">
        <w:t>(No está en negrilla en el texto original.)</w:t>
      </w:r>
    </w:p>
    <w:p w:rsidR="00902BC0" w:rsidRPr="00FD23F9" w:rsidRDefault="00902BC0" w:rsidP="008315C9">
      <w:pPr>
        <w:pStyle w:val="Textoindependiente"/>
        <w:ind w:left="720"/>
      </w:pPr>
    </w:p>
    <w:p w:rsidR="00902BC0" w:rsidRPr="00FD23F9" w:rsidRDefault="00902BC0" w:rsidP="008315C9">
      <w:pPr>
        <w:pStyle w:val="Textoindependiente"/>
      </w:pPr>
      <w:r w:rsidRPr="00FD23F9">
        <w:t>Finalmente, al decidirse el caso concreto, en la sentencia T-201 de 2012, se indicó:</w:t>
      </w:r>
    </w:p>
    <w:p w:rsidR="00902BC0" w:rsidRPr="00FD23F9" w:rsidRDefault="00902BC0" w:rsidP="008315C9">
      <w:pPr>
        <w:pStyle w:val="Textoindependiente"/>
        <w:ind w:left="720" w:right="580"/>
        <w:rPr>
          <w:i w:val="0"/>
        </w:rPr>
      </w:pPr>
    </w:p>
    <w:p w:rsidR="00902BC0" w:rsidRPr="008315C9" w:rsidRDefault="00902BC0" w:rsidP="008315C9">
      <w:pPr>
        <w:ind w:right="580"/>
        <w:jc w:val="both"/>
        <w:rPr>
          <w:i/>
        </w:rPr>
      </w:pPr>
      <w:r w:rsidRPr="008315C9">
        <w:rPr>
          <w:i/>
        </w:rPr>
        <w:t>“5.3. Los fallos adoptados dentro del proceso laboral ordinario, fueron acusados de vulnerar los derechos fundamentales a la igualdad y la seguridad social, entre otros, del sacerdote Raúl Aurelio Guerrero Maldonado, al no dar cabal aplicación al principio de favorabilidad, ni respetar el precedente jurisprudencial, omitiendo también considerar las especiales circunstancias en que se halla el accionante, en razón de su avanzada edad, su estado de salud y la persona que tiene a cargo.</w:t>
      </w:r>
    </w:p>
    <w:p w:rsidR="00902BC0" w:rsidRPr="00902BC0" w:rsidRDefault="00902BC0" w:rsidP="008315C9">
      <w:pPr>
        <w:pStyle w:val="Prrafodelista"/>
        <w:widowControl w:val="0"/>
        <w:adjustRightInd w:val="0"/>
        <w:ind w:left="720" w:right="580"/>
        <w:jc w:val="both"/>
        <w:rPr>
          <w:i/>
        </w:rPr>
      </w:pPr>
    </w:p>
    <w:p w:rsidR="00902BC0" w:rsidRPr="008315C9" w:rsidRDefault="00902BC0" w:rsidP="008315C9">
      <w:pPr>
        <w:widowControl w:val="0"/>
        <w:adjustRightInd w:val="0"/>
        <w:ind w:right="580"/>
        <w:jc w:val="both"/>
        <w:rPr>
          <w:i/>
          <w:color w:val="000000"/>
        </w:rPr>
      </w:pPr>
      <w:r w:rsidRPr="008315C9">
        <w:rPr>
          <w:i/>
          <w:color w:val="000000"/>
        </w:rPr>
        <w:t xml:space="preserve">5.4. De tal manera, debe examinarse el precedente jurisprudencial sentado por esta corporación, encontrando que, sin embargo, en todas las sentencias analizadas se tomó una decisión sobre supuestos fácticos diferentes a los planteados en la presente acción, donde el actor cotizó </w:t>
      </w:r>
      <w:r w:rsidRPr="008315C9">
        <w:rPr>
          <w:b/>
          <w:i/>
          <w:color w:val="000000"/>
        </w:rPr>
        <w:t>500 semanas</w:t>
      </w:r>
      <w:r w:rsidRPr="008315C9">
        <w:rPr>
          <w:i/>
          <w:color w:val="000000"/>
        </w:rPr>
        <w:t xml:space="preserve"> en los últimos 20 años anteriores a cumplir la edad requerida, reclamándose la aplicación de una regla jurisprudencial que solo se ha usado para conceder pensiones con base en cotizaciones durante </w:t>
      </w:r>
      <w:r w:rsidRPr="008315C9">
        <w:rPr>
          <w:b/>
          <w:i/>
          <w:color w:val="000000"/>
        </w:rPr>
        <w:t>1000 semanas</w:t>
      </w:r>
      <w:r w:rsidRPr="008315C9">
        <w:rPr>
          <w:i/>
          <w:color w:val="000000"/>
        </w:rPr>
        <w:t>.</w:t>
      </w:r>
    </w:p>
    <w:p w:rsidR="00902BC0" w:rsidRPr="00902BC0" w:rsidRDefault="00902BC0" w:rsidP="00F97564">
      <w:pPr>
        <w:pStyle w:val="Prrafodelista"/>
        <w:widowControl w:val="0"/>
        <w:adjustRightInd w:val="0"/>
        <w:ind w:left="720" w:right="580"/>
        <w:jc w:val="both"/>
        <w:rPr>
          <w:i/>
          <w:color w:val="000000"/>
        </w:rPr>
      </w:pPr>
    </w:p>
    <w:p w:rsidR="00902BC0" w:rsidRPr="00F97564" w:rsidRDefault="00902BC0" w:rsidP="00F97564">
      <w:pPr>
        <w:widowControl w:val="0"/>
        <w:adjustRightInd w:val="0"/>
        <w:ind w:right="580"/>
        <w:jc w:val="both"/>
        <w:rPr>
          <w:i/>
        </w:rPr>
      </w:pPr>
      <w:r w:rsidRPr="00F97564">
        <w:rPr>
          <w:i/>
          <w:color w:val="000000"/>
        </w:rPr>
        <w:t xml:space="preserve">Así, como se anotó en precedencia, </w:t>
      </w:r>
      <w:r w:rsidRPr="00F97564">
        <w:rPr>
          <w:i/>
        </w:rPr>
        <w:t xml:space="preserve">de acuerdo con la regla reiterada por esta Corte, sí es posible acumular semanas cotizadas al ISS y a otras entidades de previsión social, para otorgar pensiones de vejez bajo el Acuerdo 049 de 1990, en aplicación del régimen de transición, cuando se cumplen los requisitos de </w:t>
      </w:r>
      <w:r w:rsidRPr="00F97564">
        <w:rPr>
          <w:b/>
          <w:i/>
        </w:rPr>
        <w:t>1000</w:t>
      </w:r>
      <w:r w:rsidRPr="00F97564">
        <w:rPr>
          <w:i/>
        </w:rPr>
        <w:t xml:space="preserve"> semanas de cotización y la edad requerida, que no es este caso, por lo cual se concluye que no hay violación al derecho a la igualdad, pues la situación fáctica no es equiparable.</w:t>
      </w:r>
    </w:p>
    <w:p w:rsidR="00F97564" w:rsidRDefault="00F97564" w:rsidP="00F97564">
      <w:pPr>
        <w:widowControl w:val="0"/>
        <w:adjustRightInd w:val="0"/>
        <w:ind w:right="580"/>
        <w:jc w:val="both"/>
        <w:rPr>
          <w:i/>
          <w:color w:val="000000"/>
        </w:rPr>
      </w:pPr>
    </w:p>
    <w:p w:rsidR="00902BC0" w:rsidRPr="00F97564" w:rsidRDefault="00902BC0" w:rsidP="00F97564">
      <w:pPr>
        <w:widowControl w:val="0"/>
        <w:adjustRightInd w:val="0"/>
        <w:ind w:right="580"/>
        <w:jc w:val="both"/>
        <w:rPr>
          <w:i/>
          <w:color w:val="000000"/>
        </w:rPr>
      </w:pPr>
      <w:r w:rsidRPr="00F97564">
        <w:rPr>
          <w:i/>
          <w:color w:val="000000"/>
        </w:rPr>
        <w:t>5.5. De otra parte, al estudiar la decisión asumida en el proceso ordinario laboral, se constata:</w:t>
      </w:r>
    </w:p>
    <w:p w:rsidR="00902BC0" w:rsidRPr="00F97564" w:rsidRDefault="00902BC0" w:rsidP="00F97564">
      <w:pPr>
        <w:widowControl w:val="0"/>
        <w:adjustRightInd w:val="0"/>
        <w:ind w:right="580"/>
        <w:jc w:val="both"/>
        <w:rPr>
          <w:i/>
          <w:color w:val="000000"/>
        </w:rPr>
      </w:pPr>
    </w:p>
    <w:p w:rsidR="00902BC0" w:rsidRPr="00F97564" w:rsidRDefault="00902BC0" w:rsidP="00F97564">
      <w:pPr>
        <w:widowControl w:val="0"/>
        <w:adjustRightInd w:val="0"/>
        <w:ind w:right="580"/>
        <w:jc w:val="both"/>
        <w:rPr>
          <w:i/>
        </w:rPr>
      </w:pPr>
      <w:r w:rsidRPr="00F97564">
        <w:rPr>
          <w:i/>
          <w:color w:val="000000"/>
        </w:rPr>
        <w:t>5.5.1. L</w:t>
      </w:r>
      <w:r w:rsidRPr="00F97564">
        <w:rPr>
          <w:i/>
        </w:rPr>
        <w:t xml:space="preserve">a sentencia de noviembre 26 de 2009, dictada por el Juzgado 5° Laboral del Circuito de Bucaramanga, negó las pretensiones de la demanda, argumentando que el artículo 12 del Decreto 758 de 1990, regula la pensión de vejez de los servidores particulares, teniendo en cuenta para su reconocimiento los aportes hechos al ISS, no concurriendo con otro régimen ‘precisamente porque son distintos y no resulta válido jurídicamente hacerlo, a riesgo de crear una normatividad distinta, </w:t>
      </w:r>
      <w:r w:rsidRPr="00F97564">
        <w:rPr>
          <w:b/>
          <w:i/>
        </w:rPr>
        <w:t xml:space="preserve">tomando de uno y otro lado lo que más convenga al beneficiario del derecho, a su capricho; en estos presupuestos y prohibiciones se edifica el principio de </w:t>
      </w:r>
      <w:proofErr w:type="spellStart"/>
      <w:r w:rsidRPr="00F97564">
        <w:rPr>
          <w:b/>
          <w:i/>
        </w:rPr>
        <w:t>inescindibilidad</w:t>
      </w:r>
      <w:proofErr w:type="spellEnd"/>
      <w:r w:rsidRPr="00F97564">
        <w:rPr>
          <w:i/>
        </w:rPr>
        <w:t xml:space="preserve"> de la regla que consagran los artículos 53 de la Constitución y 21 del C.S.T.’ (no está en negrilla en el texto original, f. 25 ib.).</w:t>
      </w:r>
    </w:p>
    <w:p w:rsidR="00902BC0" w:rsidRPr="00F97564" w:rsidRDefault="00902BC0" w:rsidP="00F97564">
      <w:pPr>
        <w:widowControl w:val="0"/>
        <w:adjustRightInd w:val="0"/>
        <w:ind w:right="580"/>
        <w:jc w:val="both"/>
        <w:rPr>
          <w:i/>
        </w:rPr>
      </w:pPr>
    </w:p>
    <w:p w:rsidR="00902BC0" w:rsidRDefault="00902BC0" w:rsidP="00F97564">
      <w:pPr>
        <w:widowControl w:val="0"/>
        <w:adjustRightInd w:val="0"/>
        <w:ind w:right="580"/>
        <w:jc w:val="both"/>
        <w:rPr>
          <w:i/>
        </w:rPr>
      </w:pPr>
      <w:r w:rsidRPr="00F97564">
        <w:rPr>
          <w:i/>
        </w:rPr>
        <w:t xml:space="preserve">5.5.2. En la sentencia de abril 27 de 2011, mediante la cual la Sala Laboral del Tribunal Superior de Bucaramanga confirmó la antes reseñada, se explicó con acierto que ‘la revisión de la historia laboral del afiliado, RAÚL AURELIO GUERRERO MALDONADO, quien cumplió 60 años el 25 de diciembre de 1997, nos informa que no alcanzó a reunir las 1000 semanas de cotización que le exigía el acuerdo 049 de 1990, ni las previsiones de la ley 71 de 1988, de la que también se beneficia por el régimen de transición; ni de las disposiciones de la ley 100 de 1993 antes de las modificaciones que le introdujo la ley 797 de 2003. Computando los años de servicios al sector público y los aportes al ISS, </w:t>
      </w:r>
      <w:r w:rsidRPr="00F97564">
        <w:rPr>
          <w:b/>
          <w:i/>
        </w:rPr>
        <w:t>acumuló en total 11 años, 08 meses y 10 días</w:t>
      </w:r>
      <w:r w:rsidRPr="00F97564">
        <w:rPr>
          <w:i/>
        </w:rPr>
        <w:t>, insuficientes para obtener la prestación vitalicia al amparo de cualquiera de tales estipulaciones, pues como se explicó no alcanzó a completar las 500 semanas de cotización en los veinte años anteriores a los sesenta años de edad’ (no está en negrilla en el texto original, f. 42 ib.).</w:t>
      </w:r>
    </w:p>
    <w:p w:rsidR="002106B7" w:rsidRDefault="002106B7" w:rsidP="00F97564">
      <w:pPr>
        <w:widowControl w:val="0"/>
        <w:adjustRightInd w:val="0"/>
        <w:ind w:right="580"/>
        <w:jc w:val="both"/>
        <w:rPr>
          <w:i/>
        </w:rPr>
      </w:pPr>
    </w:p>
    <w:p w:rsidR="002106B7" w:rsidRPr="00820A75" w:rsidRDefault="002106B7" w:rsidP="002106B7">
      <w:pPr>
        <w:tabs>
          <w:tab w:val="left" w:pos="7655"/>
        </w:tabs>
        <w:autoSpaceDE w:val="0"/>
        <w:autoSpaceDN w:val="0"/>
        <w:adjustRightInd w:val="0"/>
        <w:rPr>
          <w:rFonts w:eastAsiaTheme="minorHAnsi"/>
          <w:bCs/>
          <w:sz w:val="28"/>
          <w:szCs w:val="28"/>
          <w:lang w:val="es-CO" w:eastAsia="en-US"/>
        </w:rPr>
      </w:pPr>
      <w:r w:rsidRPr="00820A75">
        <w:rPr>
          <w:rFonts w:eastAsiaTheme="minorHAnsi"/>
          <w:bCs/>
          <w:sz w:val="28"/>
          <w:szCs w:val="28"/>
          <w:lang w:val="es-CO" w:eastAsia="en-US"/>
        </w:rPr>
        <w:t xml:space="preserve">Finalmente, me permito connotar que en sentencia T-798/12 </w:t>
      </w:r>
      <w:r w:rsidR="0076409F" w:rsidRPr="00820A75">
        <w:rPr>
          <w:rFonts w:eastAsiaTheme="minorHAnsi"/>
          <w:bCs/>
          <w:sz w:val="28"/>
          <w:szCs w:val="28"/>
          <w:lang w:val="es-CO" w:eastAsia="en-US"/>
        </w:rPr>
        <w:t>se expuso sobre el r</w:t>
      </w:r>
      <w:r w:rsidRPr="00820A75">
        <w:rPr>
          <w:rFonts w:eastAsiaTheme="minorHAnsi"/>
          <w:bCs/>
          <w:sz w:val="28"/>
          <w:szCs w:val="28"/>
          <w:lang w:val="es-CO" w:eastAsia="en-US"/>
        </w:rPr>
        <w:t>égimen de transición y expectativas legítimas (sentencia C-663 de</w:t>
      </w:r>
      <w:r w:rsidR="0076409F" w:rsidRPr="00820A75">
        <w:rPr>
          <w:rFonts w:eastAsiaTheme="minorHAnsi"/>
          <w:bCs/>
          <w:sz w:val="28"/>
          <w:szCs w:val="28"/>
          <w:lang w:val="es-CO" w:eastAsia="en-US"/>
        </w:rPr>
        <w:t xml:space="preserve"> </w:t>
      </w:r>
      <w:r w:rsidRPr="00820A75">
        <w:rPr>
          <w:rFonts w:eastAsiaTheme="minorHAnsi"/>
          <w:bCs/>
          <w:sz w:val="28"/>
          <w:szCs w:val="28"/>
          <w:lang w:val="es-CO" w:eastAsia="en-US"/>
        </w:rPr>
        <w:t>2007).</w:t>
      </w:r>
    </w:p>
    <w:p w:rsidR="0076409F" w:rsidRPr="00820A75" w:rsidRDefault="0076409F" w:rsidP="002106B7">
      <w:pPr>
        <w:tabs>
          <w:tab w:val="left" w:pos="7655"/>
        </w:tabs>
        <w:autoSpaceDE w:val="0"/>
        <w:autoSpaceDN w:val="0"/>
        <w:adjustRightInd w:val="0"/>
        <w:rPr>
          <w:rFonts w:eastAsiaTheme="minorHAnsi"/>
          <w:bCs/>
          <w:sz w:val="28"/>
          <w:szCs w:val="28"/>
          <w:lang w:val="es-CO" w:eastAsia="en-US"/>
        </w:rPr>
      </w:pPr>
    </w:p>
    <w:p w:rsidR="002106B7" w:rsidRPr="00820A75" w:rsidRDefault="002106B7" w:rsidP="002106B7">
      <w:pPr>
        <w:autoSpaceDE w:val="0"/>
        <w:autoSpaceDN w:val="0"/>
        <w:adjustRightInd w:val="0"/>
        <w:jc w:val="both"/>
        <w:rPr>
          <w:rFonts w:eastAsiaTheme="minorHAnsi"/>
          <w:i/>
          <w:iCs/>
          <w:sz w:val="28"/>
          <w:szCs w:val="28"/>
          <w:lang w:val="es-CO" w:eastAsia="en-US"/>
        </w:rPr>
      </w:pPr>
      <w:r w:rsidRPr="00820A75">
        <w:rPr>
          <w:rFonts w:eastAsiaTheme="minorHAnsi"/>
          <w:sz w:val="28"/>
          <w:szCs w:val="28"/>
          <w:lang w:val="es-CO" w:eastAsia="en-US"/>
        </w:rPr>
        <w:t>La Corte precisó que los regímenes de transición se establecen con el fin de mitigar el impacto que puede tener un tránsito legislativo de normas que establecen los requisitos para obtener un derecho social, económico o cultural, en personas que aunque no tenían un derecho consolidado en vigencia del régimen anterior, sí tenían una expectativa legítima de adquirir ese derecho, “</w:t>
      </w:r>
      <w:r w:rsidRPr="00820A75">
        <w:rPr>
          <w:rFonts w:eastAsiaTheme="minorHAnsi"/>
          <w:i/>
          <w:iCs/>
          <w:sz w:val="28"/>
          <w:szCs w:val="28"/>
          <w:lang w:val="es-CO" w:eastAsia="en-US"/>
        </w:rPr>
        <w:t>por estar próximos a</w:t>
      </w:r>
      <w:r w:rsidRPr="00820A75">
        <w:rPr>
          <w:rFonts w:eastAsiaTheme="minorHAnsi"/>
          <w:sz w:val="28"/>
          <w:szCs w:val="28"/>
          <w:lang w:val="es-CO" w:eastAsia="en-US"/>
        </w:rPr>
        <w:t xml:space="preserve"> </w:t>
      </w:r>
      <w:r w:rsidRPr="00820A75">
        <w:rPr>
          <w:rFonts w:eastAsiaTheme="minorHAnsi"/>
          <w:i/>
          <w:iCs/>
          <w:sz w:val="28"/>
          <w:szCs w:val="28"/>
          <w:lang w:val="es-CO" w:eastAsia="en-US"/>
        </w:rPr>
        <w:t>cumplir los requisitos para pensionares en el momento del tránsito</w:t>
      </w:r>
      <w:r w:rsidRPr="00820A75">
        <w:rPr>
          <w:rFonts w:eastAsiaTheme="minorHAnsi"/>
          <w:sz w:val="28"/>
          <w:szCs w:val="28"/>
          <w:lang w:val="es-CO" w:eastAsia="en-US"/>
        </w:rPr>
        <w:t xml:space="preserve"> </w:t>
      </w:r>
      <w:r w:rsidRPr="00820A75">
        <w:rPr>
          <w:rFonts w:eastAsiaTheme="minorHAnsi"/>
          <w:i/>
          <w:iCs/>
          <w:sz w:val="28"/>
          <w:szCs w:val="28"/>
          <w:lang w:val="es-CO" w:eastAsia="en-US"/>
        </w:rPr>
        <w:t>legislativo.”20</w:t>
      </w:r>
    </w:p>
    <w:p w:rsidR="002106B7" w:rsidRPr="00820A75" w:rsidRDefault="002106B7" w:rsidP="002106B7">
      <w:pPr>
        <w:autoSpaceDE w:val="0"/>
        <w:autoSpaceDN w:val="0"/>
        <w:adjustRightInd w:val="0"/>
        <w:rPr>
          <w:rFonts w:eastAsiaTheme="minorHAnsi"/>
          <w:sz w:val="28"/>
          <w:szCs w:val="28"/>
          <w:lang w:val="es-CO" w:eastAsia="en-US"/>
        </w:rPr>
      </w:pPr>
    </w:p>
    <w:p w:rsidR="002106B7" w:rsidRPr="00820A75" w:rsidRDefault="002106B7" w:rsidP="002106B7">
      <w:pPr>
        <w:autoSpaceDE w:val="0"/>
        <w:autoSpaceDN w:val="0"/>
        <w:adjustRightInd w:val="0"/>
        <w:jc w:val="both"/>
        <w:rPr>
          <w:rFonts w:eastAsiaTheme="minorHAnsi"/>
          <w:sz w:val="28"/>
          <w:szCs w:val="28"/>
          <w:lang w:val="es-CO" w:eastAsia="en-US"/>
        </w:rPr>
      </w:pPr>
      <w:r w:rsidRPr="00820A75">
        <w:rPr>
          <w:rFonts w:eastAsiaTheme="minorHAnsi"/>
          <w:sz w:val="28"/>
          <w:szCs w:val="28"/>
          <w:lang w:val="es-CO" w:eastAsia="en-US"/>
        </w:rPr>
        <w:t>Ahora bien, el régimen de transición consagrado en el artículo 36 de la Ley 100 de 199321 fue modificado por medio del parágrafo transitorio 4° del artículo 1° d</w:t>
      </w:r>
      <w:r w:rsidR="002854C4">
        <w:rPr>
          <w:rFonts w:eastAsiaTheme="minorHAnsi"/>
          <w:sz w:val="28"/>
          <w:szCs w:val="28"/>
          <w:lang w:val="es-CO" w:eastAsia="en-US"/>
        </w:rPr>
        <w:t>el Acto Legislativo 01 de 2005</w:t>
      </w:r>
      <w:bookmarkStart w:id="2" w:name="_GoBack"/>
      <w:bookmarkEnd w:id="2"/>
      <w:r w:rsidRPr="00820A75">
        <w:rPr>
          <w:rFonts w:eastAsiaTheme="minorHAnsi"/>
          <w:sz w:val="28"/>
          <w:szCs w:val="28"/>
          <w:lang w:val="es-CO" w:eastAsia="en-US"/>
        </w:rPr>
        <w:t>. En la reforma constitucional, el constituyente derivado limitó la vigencia del régimen de transición hasta el 31 de julio de 2010, y como medida para proteger las expectativas legítimas de quienes estuvieran próximos a pensionarse, consagró que las personas que cumplan con los requisitos para beneficiarse del régimen de transición de la Ley 100 de 1993, y que al momento de la entrada en vigencia del Acto   Legislativo 01 de 2005 (25 de julio de 2005), tuvieran cotizadas al menos setecientas cincuenta 750 semanas o su equivalente en tiempo de servicios, tendrán derecho a beneficiarse de dicho régimen hasta el año 2014.</w:t>
      </w:r>
    </w:p>
    <w:p w:rsidR="002106B7" w:rsidRDefault="002106B7" w:rsidP="002106B7">
      <w:pPr>
        <w:autoSpaceDE w:val="0"/>
        <w:autoSpaceDN w:val="0"/>
        <w:adjustRightInd w:val="0"/>
        <w:rPr>
          <w:rFonts w:eastAsiaTheme="minorHAnsi"/>
          <w:sz w:val="28"/>
          <w:szCs w:val="28"/>
          <w:lang w:val="es-CO" w:eastAsia="en-US"/>
        </w:rPr>
      </w:pPr>
    </w:p>
    <w:p w:rsidR="00525213" w:rsidRPr="00645126" w:rsidRDefault="00525213" w:rsidP="00525213">
      <w:pPr>
        <w:widowControl w:val="0"/>
        <w:jc w:val="center"/>
        <w:rPr>
          <w:rFonts w:ascii="Verdana" w:hAnsi="Verdana"/>
          <w:b/>
        </w:rPr>
      </w:pPr>
      <w:r w:rsidRPr="00645126">
        <w:rPr>
          <w:rFonts w:ascii="Verdana" w:hAnsi="Verdana"/>
          <w:b/>
        </w:rPr>
        <w:t>PRUEBAS:</w:t>
      </w:r>
    </w:p>
    <w:p w:rsidR="00525213" w:rsidRDefault="00525213" w:rsidP="00525213">
      <w:pPr>
        <w:widowControl w:val="0"/>
        <w:jc w:val="center"/>
        <w:rPr>
          <w:rFonts w:ascii="Verdana" w:hAnsi="Verdana"/>
          <w:sz w:val="26"/>
          <w:szCs w:val="26"/>
        </w:rPr>
      </w:pPr>
    </w:p>
    <w:p w:rsidR="00525213" w:rsidRPr="00645126" w:rsidRDefault="00525213" w:rsidP="00525213">
      <w:pPr>
        <w:widowControl w:val="0"/>
        <w:jc w:val="both"/>
        <w:rPr>
          <w:rFonts w:ascii="Verdana" w:hAnsi="Verdana"/>
          <w:b/>
        </w:rPr>
      </w:pPr>
      <w:r w:rsidRPr="00645126">
        <w:rPr>
          <w:rFonts w:ascii="Verdana" w:hAnsi="Verdana"/>
          <w:b/>
        </w:rPr>
        <w:t>Documental:</w:t>
      </w:r>
    </w:p>
    <w:p w:rsidR="00525213" w:rsidRPr="00645126" w:rsidRDefault="00525213" w:rsidP="00525213">
      <w:pPr>
        <w:widowControl w:val="0"/>
        <w:jc w:val="both"/>
        <w:rPr>
          <w:rFonts w:ascii="Verdana" w:hAnsi="Verdana"/>
          <w:b/>
        </w:rPr>
      </w:pPr>
    </w:p>
    <w:p w:rsidR="00525213" w:rsidRPr="00645126" w:rsidRDefault="00525213" w:rsidP="00525213">
      <w:pPr>
        <w:pStyle w:val="Prrafodelista"/>
        <w:widowControl w:val="0"/>
        <w:numPr>
          <w:ilvl w:val="0"/>
          <w:numId w:val="6"/>
        </w:numPr>
        <w:ind w:left="0" w:firstLine="0"/>
        <w:jc w:val="both"/>
        <w:rPr>
          <w:rFonts w:ascii="Verdana" w:hAnsi="Verdana"/>
        </w:rPr>
      </w:pPr>
      <w:r w:rsidRPr="00645126">
        <w:rPr>
          <w:rFonts w:ascii="Verdana" w:hAnsi="Verdana"/>
        </w:rPr>
        <w:t xml:space="preserve">Poder para actuar suscrito por la demandante </w:t>
      </w:r>
      <w:r w:rsidR="000A632F">
        <w:rPr>
          <w:rFonts w:ascii="Verdana" w:hAnsi="Verdana"/>
        </w:rPr>
        <w:t>…………………………………………………….</w:t>
      </w:r>
    </w:p>
    <w:p w:rsidR="00525213" w:rsidRPr="00645126" w:rsidRDefault="00525213" w:rsidP="00525213">
      <w:pPr>
        <w:pStyle w:val="Prrafodelista"/>
        <w:widowControl w:val="0"/>
        <w:ind w:left="0"/>
        <w:jc w:val="both"/>
        <w:rPr>
          <w:rFonts w:ascii="Verdana" w:hAnsi="Verdana"/>
        </w:rPr>
      </w:pPr>
    </w:p>
    <w:p w:rsidR="00525213" w:rsidRPr="00645126" w:rsidRDefault="00525213" w:rsidP="00525213">
      <w:pPr>
        <w:pStyle w:val="Prrafodelista"/>
        <w:widowControl w:val="0"/>
        <w:numPr>
          <w:ilvl w:val="0"/>
          <w:numId w:val="6"/>
        </w:numPr>
        <w:ind w:left="0" w:firstLine="0"/>
        <w:jc w:val="both"/>
        <w:rPr>
          <w:rFonts w:ascii="Verdana" w:hAnsi="Verdana"/>
        </w:rPr>
      </w:pPr>
      <w:r w:rsidRPr="00645126">
        <w:rPr>
          <w:rFonts w:ascii="Verdana" w:hAnsi="Verdana"/>
        </w:rPr>
        <w:t xml:space="preserve">Copia en un folio de la Resolución N°, </w:t>
      </w:r>
      <w:r w:rsidR="000A632F">
        <w:rPr>
          <w:rFonts w:ascii="Verdana" w:hAnsi="Verdana"/>
        </w:rPr>
        <w:t>……………</w:t>
      </w:r>
      <w:r w:rsidRPr="00645126">
        <w:rPr>
          <w:rFonts w:ascii="Verdana" w:hAnsi="Verdana"/>
        </w:rPr>
        <w:t xml:space="preserve"> expedida por el liquidado INSTITUTO DE SEGURO SOCIAL, el día </w:t>
      </w:r>
      <w:r w:rsidR="000A632F">
        <w:rPr>
          <w:rFonts w:ascii="Verdana" w:hAnsi="Verdana"/>
        </w:rPr>
        <w:t>………</w:t>
      </w:r>
      <w:r w:rsidRPr="00645126">
        <w:rPr>
          <w:rFonts w:ascii="Verdana" w:hAnsi="Verdana"/>
        </w:rPr>
        <w:t xml:space="preserve"> de </w:t>
      </w:r>
      <w:r w:rsidR="000A632F">
        <w:rPr>
          <w:rFonts w:ascii="Verdana" w:hAnsi="Verdana"/>
        </w:rPr>
        <w:t>……………</w:t>
      </w:r>
      <w:r w:rsidRPr="00645126">
        <w:rPr>
          <w:rFonts w:ascii="Verdana" w:hAnsi="Verdana"/>
        </w:rPr>
        <w:t xml:space="preserve"> de </w:t>
      </w:r>
      <w:r w:rsidR="000A632F">
        <w:rPr>
          <w:rFonts w:ascii="Verdana" w:hAnsi="Verdana"/>
        </w:rPr>
        <w:t>……..</w:t>
      </w:r>
      <w:r w:rsidRPr="00645126">
        <w:rPr>
          <w:rFonts w:ascii="Verdana" w:hAnsi="Verdana"/>
        </w:rPr>
        <w:t>.</w:t>
      </w:r>
    </w:p>
    <w:p w:rsidR="00525213" w:rsidRPr="00645126" w:rsidRDefault="00525213" w:rsidP="00525213">
      <w:pPr>
        <w:pStyle w:val="Prrafodelista"/>
        <w:rPr>
          <w:rFonts w:ascii="Verdana" w:hAnsi="Verdana"/>
        </w:rPr>
      </w:pPr>
    </w:p>
    <w:p w:rsidR="00525213" w:rsidRPr="00645126" w:rsidRDefault="00525213" w:rsidP="00525213">
      <w:pPr>
        <w:pStyle w:val="Prrafodelista"/>
        <w:widowControl w:val="0"/>
        <w:numPr>
          <w:ilvl w:val="0"/>
          <w:numId w:val="6"/>
        </w:numPr>
        <w:ind w:left="0" w:firstLine="0"/>
        <w:jc w:val="both"/>
        <w:rPr>
          <w:rFonts w:ascii="Verdana" w:hAnsi="Verdana"/>
        </w:rPr>
      </w:pPr>
      <w:r w:rsidRPr="00645126">
        <w:rPr>
          <w:rFonts w:ascii="Verdana" w:hAnsi="Verdana"/>
        </w:rPr>
        <w:t>Copia en dos folios de la Resolución GNR-</w:t>
      </w:r>
      <w:r w:rsidR="000A632F">
        <w:rPr>
          <w:rFonts w:ascii="Verdana" w:hAnsi="Verdana"/>
        </w:rPr>
        <w:t>…………………</w:t>
      </w:r>
      <w:r w:rsidRPr="00645126">
        <w:rPr>
          <w:rFonts w:ascii="Verdana" w:hAnsi="Verdana"/>
        </w:rPr>
        <w:t xml:space="preserve"> expedida por COLPENSIONES, el día </w:t>
      </w:r>
      <w:r w:rsidR="000A632F">
        <w:rPr>
          <w:rFonts w:ascii="Verdana" w:hAnsi="Verdana"/>
        </w:rPr>
        <w:t>…..</w:t>
      </w:r>
      <w:r w:rsidRPr="00645126">
        <w:rPr>
          <w:rFonts w:ascii="Verdana" w:hAnsi="Verdana"/>
        </w:rPr>
        <w:t xml:space="preserve"> de marzo </w:t>
      </w:r>
      <w:proofErr w:type="gramStart"/>
      <w:r w:rsidRPr="00645126">
        <w:rPr>
          <w:rFonts w:ascii="Verdana" w:hAnsi="Verdana"/>
        </w:rPr>
        <w:t xml:space="preserve">de </w:t>
      </w:r>
      <w:r w:rsidR="000A632F">
        <w:rPr>
          <w:rFonts w:ascii="Verdana" w:hAnsi="Verdana"/>
        </w:rPr>
        <w:t>…</w:t>
      </w:r>
      <w:proofErr w:type="gramEnd"/>
      <w:r w:rsidR="000A632F">
        <w:rPr>
          <w:rFonts w:ascii="Verdana" w:hAnsi="Verdana"/>
        </w:rPr>
        <w:t>….</w:t>
      </w:r>
    </w:p>
    <w:p w:rsidR="00525213" w:rsidRPr="00645126" w:rsidRDefault="00525213" w:rsidP="00525213">
      <w:pPr>
        <w:pStyle w:val="Prrafodelista"/>
        <w:rPr>
          <w:rFonts w:ascii="Verdana" w:hAnsi="Verdana"/>
        </w:rPr>
      </w:pPr>
    </w:p>
    <w:p w:rsidR="00525213" w:rsidRPr="00645126" w:rsidRDefault="00525213" w:rsidP="00525213">
      <w:pPr>
        <w:pStyle w:val="Prrafodelista"/>
        <w:widowControl w:val="0"/>
        <w:numPr>
          <w:ilvl w:val="0"/>
          <w:numId w:val="6"/>
        </w:numPr>
        <w:ind w:left="0" w:firstLine="0"/>
        <w:jc w:val="both"/>
        <w:rPr>
          <w:rFonts w:ascii="Verdana" w:hAnsi="Verdana"/>
        </w:rPr>
      </w:pPr>
      <w:r w:rsidRPr="00645126">
        <w:rPr>
          <w:rFonts w:ascii="Verdana" w:hAnsi="Verdana"/>
        </w:rPr>
        <w:t>Copia en dos folios de la Resolución GNR-</w:t>
      </w:r>
      <w:r w:rsidR="000A632F">
        <w:rPr>
          <w:rFonts w:ascii="Verdana" w:hAnsi="Verdana"/>
        </w:rPr>
        <w:t>…….</w:t>
      </w:r>
      <w:r w:rsidRPr="00645126">
        <w:rPr>
          <w:rFonts w:ascii="Verdana" w:hAnsi="Verdana"/>
        </w:rPr>
        <w:t xml:space="preserve"> expedida por COLPENSIONES, el día </w:t>
      </w:r>
      <w:r w:rsidR="00ED17E6">
        <w:rPr>
          <w:rFonts w:ascii="Verdana" w:hAnsi="Verdana"/>
        </w:rPr>
        <w:t>…</w:t>
      </w:r>
      <w:proofErr w:type="gramStart"/>
      <w:r w:rsidR="00ED17E6">
        <w:rPr>
          <w:rFonts w:ascii="Verdana" w:hAnsi="Verdana"/>
        </w:rPr>
        <w:t>..</w:t>
      </w:r>
      <w:proofErr w:type="gramEnd"/>
      <w:r w:rsidRPr="00645126">
        <w:rPr>
          <w:rFonts w:ascii="Verdana" w:hAnsi="Verdana"/>
        </w:rPr>
        <w:t xml:space="preserve"> </w:t>
      </w:r>
      <w:proofErr w:type="gramStart"/>
      <w:r w:rsidRPr="00645126">
        <w:rPr>
          <w:rFonts w:ascii="Verdana" w:hAnsi="Verdana"/>
        </w:rPr>
        <w:t xml:space="preserve">de </w:t>
      </w:r>
      <w:r w:rsidR="00ED17E6">
        <w:rPr>
          <w:rFonts w:ascii="Verdana" w:hAnsi="Verdana"/>
        </w:rPr>
        <w:t>…</w:t>
      </w:r>
      <w:proofErr w:type="gramEnd"/>
      <w:r w:rsidR="00ED17E6">
        <w:rPr>
          <w:rFonts w:ascii="Verdana" w:hAnsi="Verdana"/>
        </w:rPr>
        <w:t>….</w:t>
      </w:r>
      <w:r w:rsidRPr="00645126">
        <w:rPr>
          <w:rFonts w:ascii="Verdana" w:hAnsi="Verdana"/>
        </w:rPr>
        <w:t xml:space="preserve"> de </w:t>
      </w:r>
      <w:r w:rsidR="00ED17E6">
        <w:rPr>
          <w:rFonts w:ascii="Verdana" w:hAnsi="Verdana"/>
        </w:rPr>
        <w:t>…..</w:t>
      </w:r>
      <w:r w:rsidRPr="00645126">
        <w:rPr>
          <w:rFonts w:ascii="Verdana" w:hAnsi="Verdana"/>
        </w:rPr>
        <w:t>.</w:t>
      </w:r>
    </w:p>
    <w:p w:rsidR="00525213" w:rsidRPr="00645126" w:rsidRDefault="00525213" w:rsidP="00525213">
      <w:pPr>
        <w:pStyle w:val="Prrafodelista"/>
        <w:rPr>
          <w:rFonts w:ascii="Verdana" w:hAnsi="Verdana"/>
        </w:rPr>
      </w:pPr>
    </w:p>
    <w:p w:rsidR="00525213" w:rsidRPr="00645126" w:rsidRDefault="00525213" w:rsidP="00525213">
      <w:pPr>
        <w:pStyle w:val="Prrafodelista"/>
        <w:widowControl w:val="0"/>
        <w:numPr>
          <w:ilvl w:val="0"/>
          <w:numId w:val="6"/>
        </w:numPr>
        <w:ind w:left="0" w:firstLine="0"/>
        <w:jc w:val="both"/>
        <w:rPr>
          <w:rFonts w:ascii="Verdana" w:hAnsi="Verdana"/>
        </w:rPr>
      </w:pPr>
      <w:r w:rsidRPr="00645126">
        <w:rPr>
          <w:rFonts w:ascii="Verdana" w:hAnsi="Verdana"/>
        </w:rPr>
        <w:t>Copia en cuatro folios de la Resolución VPB-</w:t>
      </w:r>
      <w:r w:rsidR="00ED17E6">
        <w:rPr>
          <w:rFonts w:ascii="Verdana" w:hAnsi="Verdana"/>
        </w:rPr>
        <w:t>……..</w:t>
      </w:r>
      <w:r w:rsidRPr="00645126">
        <w:rPr>
          <w:rFonts w:ascii="Verdana" w:hAnsi="Verdana"/>
        </w:rPr>
        <w:t xml:space="preserve"> expedida por COLPENSIONES, el día </w:t>
      </w:r>
      <w:r w:rsidR="00ED17E6">
        <w:rPr>
          <w:rFonts w:ascii="Verdana" w:hAnsi="Verdana"/>
        </w:rPr>
        <w:t>…</w:t>
      </w:r>
      <w:proofErr w:type="gramStart"/>
      <w:r w:rsidR="00ED17E6">
        <w:rPr>
          <w:rFonts w:ascii="Verdana" w:hAnsi="Verdana"/>
        </w:rPr>
        <w:t>..</w:t>
      </w:r>
      <w:proofErr w:type="gramEnd"/>
      <w:r w:rsidRPr="00645126">
        <w:rPr>
          <w:rFonts w:ascii="Verdana" w:hAnsi="Verdana"/>
        </w:rPr>
        <w:t xml:space="preserve"> de noviembre </w:t>
      </w:r>
      <w:proofErr w:type="gramStart"/>
      <w:r w:rsidRPr="00645126">
        <w:rPr>
          <w:rFonts w:ascii="Verdana" w:hAnsi="Verdana"/>
        </w:rPr>
        <w:t xml:space="preserve">de </w:t>
      </w:r>
      <w:r w:rsidR="00ED17E6">
        <w:rPr>
          <w:rFonts w:ascii="Verdana" w:hAnsi="Verdana"/>
        </w:rPr>
        <w:t>…</w:t>
      </w:r>
      <w:proofErr w:type="gramEnd"/>
      <w:r w:rsidR="00ED17E6">
        <w:rPr>
          <w:rFonts w:ascii="Verdana" w:hAnsi="Verdana"/>
        </w:rPr>
        <w:t>….</w:t>
      </w:r>
    </w:p>
    <w:p w:rsidR="00525213" w:rsidRPr="00645126" w:rsidRDefault="00525213" w:rsidP="00525213">
      <w:pPr>
        <w:pStyle w:val="Prrafodelista"/>
        <w:ind w:left="0"/>
        <w:rPr>
          <w:rFonts w:ascii="Verdana" w:hAnsi="Verdana"/>
        </w:rPr>
      </w:pPr>
    </w:p>
    <w:p w:rsidR="00525213" w:rsidRPr="00645126" w:rsidRDefault="00525213" w:rsidP="00525213">
      <w:pPr>
        <w:pStyle w:val="Prrafodelista"/>
        <w:widowControl w:val="0"/>
        <w:numPr>
          <w:ilvl w:val="0"/>
          <w:numId w:val="6"/>
        </w:numPr>
        <w:ind w:left="0" w:firstLine="0"/>
        <w:jc w:val="both"/>
        <w:rPr>
          <w:rFonts w:ascii="Verdana" w:hAnsi="Verdana"/>
        </w:rPr>
      </w:pPr>
      <w:r w:rsidRPr="00645126">
        <w:rPr>
          <w:rFonts w:ascii="Verdana" w:hAnsi="Verdana"/>
        </w:rPr>
        <w:t xml:space="preserve">Copia en seis folios del Reporte de semanas cotizadas en pensiones de la afiliada </w:t>
      </w:r>
      <w:r w:rsidR="00ED17E6">
        <w:rPr>
          <w:rFonts w:ascii="Verdana" w:hAnsi="Verdana"/>
        </w:rPr>
        <w:t>…………………………………….</w:t>
      </w:r>
      <w:r w:rsidRPr="00645126">
        <w:rPr>
          <w:rFonts w:ascii="Verdana" w:hAnsi="Verdana"/>
        </w:rPr>
        <w:t xml:space="preserve">, expedida por COLPENSIONES, el día </w:t>
      </w:r>
      <w:r w:rsidR="00ED17E6">
        <w:rPr>
          <w:rFonts w:ascii="Verdana" w:hAnsi="Verdana"/>
        </w:rPr>
        <w:t>…..</w:t>
      </w:r>
      <w:r w:rsidRPr="00645126">
        <w:rPr>
          <w:rFonts w:ascii="Verdana" w:hAnsi="Verdana"/>
        </w:rPr>
        <w:t xml:space="preserve"> de enero </w:t>
      </w:r>
      <w:proofErr w:type="gramStart"/>
      <w:r w:rsidRPr="00645126">
        <w:rPr>
          <w:rFonts w:ascii="Verdana" w:hAnsi="Verdana"/>
        </w:rPr>
        <w:t xml:space="preserve">de </w:t>
      </w:r>
      <w:r w:rsidR="00ED17E6">
        <w:rPr>
          <w:rFonts w:ascii="Verdana" w:hAnsi="Verdana"/>
        </w:rPr>
        <w:t>…</w:t>
      </w:r>
      <w:proofErr w:type="gramEnd"/>
      <w:r w:rsidR="00ED17E6">
        <w:rPr>
          <w:rFonts w:ascii="Verdana" w:hAnsi="Verdana"/>
        </w:rPr>
        <w:t>…</w:t>
      </w:r>
      <w:r w:rsidRPr="00645126">
        <w:rPr>
          <w:rFonts w:ascii="Verdana" w:hAnsi="Verdana"/>
        </w:rPr>
        <w:t>.</w:t>
      </w:r>
    </w:p>
    <w:p w:rsidR="00525213" w:rsidRPr="00645126" w:rsidRDefault="00525213" w:rsidP="00525213">
      <w:pPr>
        <w:pStyle w:val="Prrafodelista"/>
        <w:ind w:left="0"/>
        <w:rPr>
          <w:rFonts w:ascii="Verdana" w:hAnsi="Verdana"/>
        </w:rPr>
      </w:pPr>
    </w:p>
    <w:p w:rsidR="00525213" w:rsidRPr="00645126" w:rsidRDefault="00525213" w:rsidP="00525213">
      <w:pPr>
        <w:pStyle w:val="Prrafodelista"/>
        <w:widowControl w:val="0"/>
        <w:numPr>
          <w:ilvl w:val="0"/>
          <w:numId w:val="6"/>
        </w:numPr>
        <w:ind w:left="0" w:firstLine="0"/>
        <w:jc w:val="both"/>
        <w:rPr>
          <w:rFonts w:ascii="Verdana" w:hAnsi="Verdana"/>
        </w:rPr>
      </w:pPr>
      <w:r w:rsidRPr="00645126">
        <w:rPr>
          <w:rFonts w:ascii="Verdana" w:hAnsi="Verdana"/>
        </w:rPr>
        <w:t>Copia en un folio de la cédula de ciudadanía de la demandante.</w:t>
      </w:r>
    </w:p>
    <w:p w:rsidR="00525213" w:rsidRPr="00645126" w:rsidRDefault="00525213" w:rsidP="00525213">
      <w:pPr>
        <w:pStyle w:val="Prrafodelista"/>
        <w:ind w:left="0"/>
        <w:rPr>
          <w:rFonts w:ascii="Verdana" w:hAnsi="Verdana"/>
        </w:rPr>
      </w:pPr>
    </w:p>
    <w:p w:rsidR="00525213" w:rsidRPr="00645126" w:rsidRDefault="00525213" w:rsidP="00525213">
      <w:pPr>
        <w:pStyle w:val="Prrafodelista"/>
        <w:widowControl w:val="0"/>
        <w:numPr>
          <w:ilvl w:val="0"/>
          <w:numId w:val="6"/>
        </w:numPr>
        <w:ind w:left="0" w:firstLine="0"/>
        <w:jc w:val="both"/>
        <w:rPr>
          <w:rFonts w:ascii="Verdana" w:hAnsi="Verdana"/>
        </w:rPr>
      </w:pPr>
      <w:r w:rsidRPr="00645126">
        <w:rPr>
          <w:rFonts w:ascii="Verdana" w:hAnsi="Verdana"/>
        </w:rPr>
        <w:t xml:space="preserve">Copia autenticada en un folio del Registro Civil de nacimiento de la </w:t>
      </w:r>
      <w:r w:rsidRPr="00645126">
        <w:rPr>
          <w:rFonts w:ascii="Verdana" w:hAnsi="Verdana"/>
        </w:rPr>
        <w:lastRenderedPageBreak/>
        <w:t xml:space="preserve">señora </w:t>
      </w:r>
      <w:r w:rsidR="00ED17E6">
        <w:rPr>
          <w:rFonts w:ascii="Verdana" w:hAnsi="Verdana"/>
        </w:rPr>
        <w:t>……………………………………………………………………..</w:t>
      </w:r>
      <w:r w:rsidRPr="00645126">
        <w:rPr>
          <w:rFonts w:ascii="Verdana" w:hAnsi="Verdana"/>
        </w:rPr>
        <w:t>.</w:t>
      </w:r>
    </w:p>
    <w:p w:rsidR="00525213" w:rsidRPr="00645126" w:rsidRDefault="00525213" w:rsidP="00525213">
      <w:pPr>
        <w:pStyle w:val="Prrafodelista"/>
        <w:ind w:left="0"/>
        <w:rPr>
          <w:rFonts w:ascii="Verdana" w:hAnsi="Verdana"/>
        </w:rPr>
      </w:pPr>
    </w:p>
    <w:p w:rsidR="00525213" w:rsidRPr="00645126" w:rsidRDefault="00525213" w:rsidP="00525213">
      <w:pPr>
        <w:pStyle w:val="Prrafodelista"/>
        <w:widowControl w:val="0"/>
        <w:numPr>
          <w:ilvl w:val="0"/>
          <w:numId w:val="6"/>
        </w:numPr>
        <w:ind w:left="0" w:firstLine="0"/>
        <w:jc w:val="both"/>
        <w:rPr>
          <w:rFonts w:ascii="Verdana" w:hAnsi="Verdana"/>
        </w:rPr>
      </w:pPr>
      <w:r w:rsidRPr="00645126">
        <w:rPr>
          <w:rFonts w:ascii="Verdana" w:hAnsi="Verdana"/>
        </w:rPr>
        <w:t>solución GNR-</w:t>
      </w:r>
      <w:r w:rsidR="00ED17E6">
        <w:rPr>
          <w:rFonts w:ascii="Verdana" w:hAnsi="Verdana"/>
        </w:rPr>
        <w:t>…………..</w:t>
      </w:r>
      <w:r w:rsidRPr="00645126">
        <w:rPr>
          <w:rFonts w:ascii="Verdana" w:hAnsi="Verdana"/>
        </w:rPr>
        <w:t xml:space="preserve"> expedida por COLPENSIONES, el </w:t>
      </w:r>
      <w:proofErr w:type="gramStart"/>
      <w:r w:rsidRPr="00645126">
        <w:rPr>
          <w:rFonts w:ascii="Verdana" w:hAnsi="Verdana"/>
        </w:rPr>
        <w:t xml:space="preserve">día </w:t>
      </w:r>
      <w:r w:rsidR="00ED17E6">
        <w:rPr>
          <w:rFonts w:ascii="Verdana" w:hAnsi="Verdana"/>
        </w:rPr>
        <w:t>….</w:t>
      </w:r>
      <w:proofErr w:type="gramEnd"/>
      <w:r w:rsidRPr="00645126">
        <w:rPr>
          <w:rFonts w:ascii="Verdana" w:hAnsi="Verdana"/>
        </w:rPr>
        <w:t xml:space="preserve"> </w:t>
      </w:r>
      <w:proofErr w:type="gramStart"/>
      <w:r w:rsidRPr="00645126">
        <w:rPr>
          <w:rFonts w:ascii="Verdana" w:hAnsi="Verdana"/>
        </w:rPr>
        <w:t xml:space="preserve">de </w:t>
      </w:r>
      <w:r w:rsidR="00ED17E6">
        <w:rPr>
          <w:rFonts w:ascii="Verdana" w:hAnsi="Verdana"/>
        </w:rPr>
        <w:t>…</w:t>
      </w:r>
      <w:proofErr w:type="gramEnd"/>
      <w:r w:rsidR="00ED17E6">
        <w:rPr>
          <w:rFonts w:ascii="Verdana" w:hAnsi="Verdana"/>
        </w:rPr>
        <w:t>…………….</w:t>
      </w:r>
      <w:r w:rsidRPr="00645126">
        <w:rPr>
          <w:rFonts w:ascii="Verdana" w:hAnsi="Verdana"/>
        </w:rPr>
        <w:t xml:space="preserve"> de </w:t>
      </w:r>
      <w:r w:rsidR="00ED17E6">
        <w:rPr>
          <w:rFonts w:ascii="Verdana" w:hAnsi="Verdana"/>
        </w:rPr>
        <w:t>…………</w:t>
      </w:r>
      <w:r w:rsidRPr="00645126">
        <w:rPr>
          <w:rFonts w:ascii="Verdana" w:hAnsi="Verdana"/>
        </w:rPr>
        <w:t>.</w:t>
      </w:r>
    </w:p>
    <w:p w:rsidR="00525213" w:rsidRPr="00645126" w:rsidRDefault="00525213" w:rsidP="00525213">
      <w:pPr>
        <w:pStyle w:val="Prrafodelista"/>
        <w:widowControl w:val="0"/>
        <w:ind w:left="720"/>
        <w:jc w:val="both"/>
        <w:rPr>
          <w:rFonts w:ascii="Verdana" w:hAnsi="Verdana"/>
        </w:rPr>
      </w:pPr>
    </w:p>
    <w:p w:rsidR="00525213" w:rsidRPr="00D141E3" w:rsidRDefault="00525213" w:rsidP="00D141E3">
      <w:pPr>
        <w:pStyle w:val="Prrafodelista"/>
        <w:numPr>
          <w:ilvl w:val="0"/>
          <w:numId w:val="12"/>
        </w:numPr>
        <w:jc w:val="both"/>
        <w:rPr>
          <w:rFonts w:ascii="Verdana" w:hAnsi="Verdana"/>
          <w:b/>
        </w:rPr>
      </w:pPr>
      <w:r w:rsidRPr="00D141E3">
        <w:rPr>
          <w:rFonts w:ascii="Verdana" w:hAnsi="Verdana"/>
          <w:b/>
        </w:rPr>
        <w:t xml:space="preserve">SOLICITUD  PRESENTACION  O  EXHIBICIÓN  PRUEBAS  DOCUMENTALES </w:t>
      </w:r>
    </w:p>
    <w:p w:rsidR="00525213" w:rsidRPr="00645126" w:rsidRDefault="00525213" w:rsidP="00525213">
      <w:pPr>
        <w:jc w:val="both"/>
        <w:rPr>
          <w:rFonts w:ascii="Verdana" w:hAnsi="Verdana"/>
          <w:b/>
        </w:rPr>
      </w:pPr>
    </w:p>
    <w:p w:rsidR="00525213" w:rsidRPr="00645126" w:rsidRDefault="00525213" w:rsidP="00525213">
      <w:pPr>
        <w:jc w:val="both"/>
        <w:rPr>
          <w:rFonts w:ascii="Verdana" w:hAnsi="Verdana"/>
        </w:rPr>
      </w:pPr>
      <w:r w:rsidRPr="00645126">
        <w:rPr>
          <w:rFonts w:ascii="Verdana" w:hAnsi="Verdana"/>
        </w:rPr>
        <w:t xml:space="preserve">Teniendo en cuenta los hechos de la demanda, me permito solicitar al despacho se le ordene a la demandada, que con la contestación a la demanda se sirvan anexar copia auténtica de todo el histórico laboral en pensiones de la demandante </w:t>
      </w:r>
      <w:r w:rsidR="00ED17E6">
        <w:rPr>
          <w:rFonts w:ascii="Verdana" w:hAnsi="Verdana"/>
        </w:rPr>
        <w:t>……………………………………………………………</w:t>
      </w:r>
      <w:r w:rsidRPr="00645126">
        <w:rPr>
          <w:rFonts w:ascii="Verdana" w:hAnsi="Verdana"/>
        </w:rPr>
        <w:t xml:space="preserve">, teniendo en cuenta que mi cliente no puede apórtalas formalmente por ser documentos internos de la demandada. </w:t>
      </w:r>
    </w:p>
    <w:p w:rsidR="00525213" w:rsidRPr="00645126" w:rsidRDefault="00525213" w:rsidP="00525213">
      <w:pPr>
        <w:widowControl w:val="0"/>
        <w:jc w:val="both"/>
        <w:rPr>
          <w:rFonts w:ascii="Verdana" w:hAnsi="Verdana"/>
          <w:b/>
        </w:rPr>
      </w:pPr>
    </w:p>
    <w:p w:rsidR="00525213" w:rsidRPr="00645126" w:rsidRDefault="00525213" w:rsidP="00525213">
      <w:pPr>
        <w:widowControl w:val="0"/>
        <w:jc w:val="both"/>
        <w:rPr>
          <w:rFonts w:ascii="Verdana" w:hAnsi="Verdana"/>
          <w:b/>
        </w:rPr>
      </w:pPr>
      <w:r w:rsidRPr="00645126">
        <w:rPr>
          <w:rFonts w:ascii="Verdana" w:hAnsi="Verdana"/>
          <w:b/>
        </w:rPr>
        <w:t>Oficiosas</w:t>
      </w:r>
    </w:p>
    <w:p w:rsidR="00525213" w:rsidRPr="00645126" w:rsidRDefault="00525213" w:rsidP="00525213">
      <w:pPr>
        <w:widowControl w:val="0"/>
        <w:jc w:val="both"/>
        <w:rPr>
          <w:rFonts w:ascii="Verdana" w:hAnsi="Verdana"/>
          <w:b/>
        </w:rPr>
      </w:pPr>
    </w:p>
    <w:p w:rsidR="00525213" w:rsidRPr="00645126" w:rsidRDefault="00525213" w:rsidP="00525213">
      <w:pPr>
        <w:widowControl w:val="0"/>
        <w:jc w:val="both"/>
        <w:rPr>
          <w:rFonts w:ascii="Verdana" w:hAnsi="Verdana"/>
        </w:rPr>
      </w:pPr>
      <w:r w:rsidRPr="00645126">
        <w:rPr>
          <w:rFonts w:ascii="Verdana" w:hAnsi="Verdana"/>
        </w:rPr>
        <w:t>Ordenar demás pruebas que oficiosamente estime procedentes y pertinentes.</w:t>
      </w:r>
    </w:p>
    <w:p w:rsidR="00525213" w:rsidRPr="00645126" w:rsidRDefault="00525213" w:rsidP="00525213">
      <w:pPr>
        <w:widowControl w:val="0"/>
        <w:jc w:val="both"/>
        <w:rPr>
          <w:rFonts w:ascii="Verdana" w:hAnsi="Verdana"/>
        </w:rPr>
      </w:pPr>
    </w:p>
    <w:p w:rsidR="00525213" w:rsidRPr="00645126" w:rsidRDefault="00525213" w:rsidP="00525213">
      <w:pPr>
        <w:pStyle w:val="Ttulo2"/>
        <w:rPr>
          <w:rFonts w:ascii="Verdana" w:hAnsi="Verdana"/>
          <w:bCs/>
          <w:sz w:val="24"/>
          <w:szCs w:val="24"/>
        </w:rPr>
      </w:pPr>
      <w:r w:rsidRPr="00645126">
        <w:rPr>
          <w:rFonts w:ascii="Verdana" w:hAnsi="Verdana"/>
          <w:bCs/>
          <w:sz w:val="24"/>
          <w:szCs w:val="24"/>
        </w:rPr>
        <w:t>FUNDAMENTOS DE DERECHO</w:t>
      </w:r>
    </w:p>
    <w:p w:rsidR="00525213" w:rsidRPr="00645126" w:rsidRDefault="00525213" w:rsidP="00525213">
      <w:pPr>
        <w:jc w:val="both"/>
        <w:rPr>
          <w:rFonts w:ascii="Verdana" w:hAnsi="Verdana"/>
        </w:rPr>
      </w:pPr>
    </w:p>
    <w:p w:rsidR="00525213" w:rsidRPr="00645126" w:rsidRDefault="00525213" w:rsidP="00525213">
      <w:pPr>
        <w:jc w:val="both"/>
        <w:rPr>
          <w:rFonts w:ascii="Verdana" w:hAnsi="Verdana"/>
        </w:rPr>
      </w:pPr>
      <w:r w:rsidRPr="00645126">
        <w:rPr>
          <w:rFonts w:ascii="Verdana" w:hAnsi="Verdana"/>
        </w:rPr>
        <w:t>En derecho fundamento mi acción en las siguientes disposiciones:</w:t>
      </w:r>
    </w:p>
    <w:p w:rsidR="00525213" w:rsidRPr="00645126" w:rsidRDefault="00525213" w:rsidP="00525213">
      <w:pPr>
        <w:jc w:val="both"/>
        <w:rPr>
          <w:rFonts w:ascii="Verdana" w:hAnsi="Verdana"/>
          <w:lang w:val="es-MX"/>
        </w:rPr>
      </w:pPr>
    </w:p>
    <w:p w:rsidR="0035543D" w:rsidRPr="00645126" w:rsidRDefault="007623D4" w:rsidP="0035543D">
      <w:pPr>
        <w:pStyle w:val="Textoindependiente"/>
        <w:rPr>
          <w:rFonts w:ascii="Verdana" w:hAnsi="Verdana" w:cs="Arial"/>
          <w:b/>
          <w:bCs/>
          <w:sz w:val="24"/>
        </w:rPr>
      </w:pPr>
      <w:r w:rsidRPr="00645126">
        <w:rPr>
          <w:rFonts w:ascii="Verdana" w:hAnsi="Verdana" w:cs="Arial"/>
          <w:bCs/>
          <w:sz w:val="24"/>
        </w:rPr>
        <w:t xml:space="preserve">Arts. </w:t>
      </w:r>
      <w:r w:rsidR="0035543D" w:rsidRPr="00645126">
        <w:rPr>
          <w:rFonts w:ascii="Verdana" w:hAnsi="Verdana" w:cs="Arial"/>
          <w:sz w:val="24"/>
        </w:rPr>
        <w:t>13, 48  y 83  de la Constitución Política de Colombia.</w:t>
      </w:r>
    </w:p>
    <w:p w:rsidR="0035543D" w:rsidRPr="00645126" w:rsidRDefault="0035543D" w:rsidP="0035543D">
      <w:pPr>
        <w:jc w:val="both"/>
        <w:rPr>
          <w:rFonts w:ascii="Verdana" w:hAnsi="Verdana" w:cs="Arial"/>
        </w:rPr>
      </w:pPr>
    </w:p>
    <w:p w:rsidR="0035543D" w:rsidRPr="00645126" w:rsidRDefault="007623D4" w:rsidP="0035543D">
      <w:pPr>
        <w:jc w:val="both"/>
        <w:rPr>
          <w:rFonts w:ascii="Verdana" w:hAnsi="Verdana" w:cs="Arial"/>
        </w:rPr>
      </w:pPr>
      <w:r w:rsidRPr="00645126">
        <w:rPr>
          <w:rFonts w:ascii="Verdana" w:hAnsi="Verdana" w:cs="Arial"/>
        </w:rPr>
        <w:t xml:space="preserve">Arts. </w:t>
      </w:r>
      <w:r w:rsidR="0035543D" w:rsidRPr="00645126">
        <w:rPr>
          <w:rFonts w:ascii="Verdana" w:hAnsi="Verdana" w:cs="Arial"/>
        </w:rPr>
        <w:t>2142 y siguientes del Código Civil, Decreto 456 de 1956, Código de Procedimiento Laboral,  Ley   712   del  año 2001  y demás normas concordantes  y  pertinentes.</w:t>
      </w:r>
    </w:p>
    <w:p w:rsidR="007623D4" w:rsidRPr="00645126" w:rsidRDefault="007623D4" w:rsidP="007623D4">
      <w:pPr>
        <w:jc w:val="both"/>
        <w:rPr>
          <w:rFonts w:ascii="Verdana" w:hAnsi="Verdana"/>
        </w:rPr>
      </w:pPr>
    </w:p>
    <w:p w:rsidR="0035543D" w:rsidRPr="00645126" w:rsidRDefault="007623D4" w:rsidP="0035543D">
      <w:pPr>
        <w:jc w:val="both"/>
        <w:rPr>
          <w:rFonts w:ascii="Verdana" w:hAnsi="Verdana"/>
        </w:rPr>
      </w:pPr>
      <w:r w:rsidRPr="00645126">
        <w:rPr>
          <w:rFonts w:ascii="Verdana" w:hAnsi="Verdana"/>
        </w:rPr>
        <w:t xml:space="preserve">Ley 50 de l990; </w:t>
      </w:r>
      <w:r w:rsidR="001C5A9F" w:rsidRPr="00645126">
        <w:rPr>
          <w:rFonts w:ascii="Verdana" w:hAnsi="Verdana" w:cs="Arial"/>
        </w:rPr>
        <w:t xml:space="preserve">Decreto 0758 del 11 de abril  de  1.990, </w:t>
      </w:r>
      <w:r w:rsidRPr="00645126">
        <w:rPr>
          <w:rFonts w:ascii="Verdana" w:hAnsi="Verdana"/>
        </w:rPr>
        <w:t>Decreto 3074 de 1990; Ley 100 de 1993; Decreto Ley 2351/65 Art. 3º; artículos 55,57, numeral 4º, 59 numerales 1º y 9º, - 64,</w:t>
      </w:r>
      <w:r w:rsidR="00401F1C" w:rsidRPr="00645126">
        <w:rPr>
          <w:rFonts w:ascii="Verdana" w:hAnsi="Verdana"/>
        </w:rPr>
        <w:t xml:space="preserve"> </w:t>
      </w:r>
      <w:r w:rsidRPr="00645126">
        <w:rPr>
          <w:rFonts w:ascii="Verdana" w:hAnsi="Verdana"/>
        </w:rPr>
        <w:t>65, numerales 1, 2 y 3, 127, 134,138, 139, 143, 145 y ss.; 158 y ss.; 161,</w:t>
      </w:r>
      <w:r w:rsidR="00401F1C" w:rsidRPr="00645126">
        <w:rPr>
          <w:rFonts w:ascii="Verdana" w:hAnsi="Verdana"/>
        </w:rPr>
        <w:t xml:space="preserve"> </w:t>
      </w:r>
      <w:r w:rsidRPr="00645126">
        <w:rPr>
          <w:rFonts w:ascii="Verdana" w:hAnsi="Verdana"/>
        </w:rPr>
        <w:t>165,</w:t>
      </w:r>
      <w:r w:rsidR="00401F1C" w:rsidRPr="00645126">
        <w:rPr>
          <w:rFonts w:ascii="Verdana" w:hAnsi="Verdana"/>
        </w:rPr>
        <w:t xml:space="preserve"> </w:t>
      </w:r>
      <w:r w:rsidRPr="00645126">
        <w:rPr>
          <w:rFonts w:ascii="Verdana" w:hAnsi="Verdana"/>
        </w:rPr>
        <w:t>171,</w:t>
      </w:r>
      <w:r w:rsidR="00401F1C" w:rsidRPr="00645126">
        <w:rPr>
          <w:rFonts w:ascii="Verdana" w:hAnsi="Verdana"/>
        </w:rPr>
        <w:t xml:space="preserve"> </w:t>
      </w:r>
      <w:r w:rsidRPr="00645126">
        <w:rPr>
          <w:rFonts w:ascii="Verdana" w:hAnsi="Verdana"/>
        </w:rPr>
        <w:t>173,186 y ss.; 193, y ss. 230 y ss.; 249 y ss.; 306 y ss.; 340 del Código Sustantivo del Trabajo, Ley 446 de l.998, L</w:t>
      </w:r>
      <w:r w:rsidR="00401F1C" w:rsidRPr="00645126">
        <w:rPr>
          <w:rFonts w:ascii="Verdana" w:hAnsi="Verdana"/>
        </w:rPr>
        <w:t xml:space="preserve">eyes: 712 de 2001 y 789 de 2002, </w:t>
      </w:r>
      <w:r w:rsidR="002E1FB1" w:rsidRPr="00645126">
        <w:rPr>
          <w:rFonts w:ascii="Verdana" w:hAnsi="Verdana" w:cs="Arial"/>
        </w:rPr>
        <w:t>Acto Legislativo 01 de 2005</w:t>
      </w:r>
      <w:r w:rsidR="00401F1C" w:rsidRPr="00645126">
        <w:rPr>
          <w:rFonts w:ascii="Verdana" w:hAnsi="Verdana" w:cs="Arial"/>
        </w:rPr>
        <w:t xml:space="preserve"> y demás que fueren pertinentes.</w:t>
      </w:r>
    </w:p>
    <w:p w:rsidR="0035543D" w:rsidRPr="00645126" w:rsidRDefault="0035543D" w:rsidP="0035543D">
      <w:pPr>
        <w:pStyle w:val="Ttulo2"/>
        <w:tabs>
          <w:tab w:val="left" w:pos="5130"/>
        </w:tabs>
        <w:rPr>
          <w:rFonts w:ascii="Verdana" w:hAnsi="Verdana" w:cs="Arial"/>
          <w:sz w:val="24"/>
          <w:szCs w:val="24"/>
        </w:rPr>
      </w:pPr>
    </w:p>
    <w:p w:rsidR="0035543D" w:rsidRPr="00645126" w:rsidRDefault="0035543D" w:rsidP="0035543D">
      <w:pPr>
        <w:pStyle w:val="Ttulo2"/>
        <w:tabs>
          <w:tab w:val="left" w:pos="5130"/>
        </w:tabs>
        <w:rPr>
          <w:rFonts w:ascii="Verdana" w:hAnsi="Verdana" w:cs="Arial"/>
          <w:sz w:val="24"/>
          <w:szCs w:val="24"/>
        </w:rPr>
      </w:pPr>
      <w:r w:rsidRPr="00645126">
        <w:rPr>
          <w:rFonts w:ascii="Verdana" w:hAnsi="Verdana" w:cs="Arial"/>
          <w:sz w:val="24"/>
          <w:szCs w:val="24"/>
        </w:rPr>
        <w:t>ANEXOS</w:t>
      </w:r>
    </w:p>
    <w:p w:rsidR="0035543D" w:rsidRPr="00645126" w:rsidRDefault="0035543D" w:rsidP="0035543D">
      <w:pPr>
        <w:rPr>
          <w:rFonts w:ascii="Verdana" w:hAnsi="Verdana" w:cs="Arial"/>
        </w:rPr>
      </w:pPr>
    </w:p>
    <w:p w:rsidR="0035543D" w:rsidRPr="00645126" w:rsidRDefault="0035543D" w:rsidP="0035543D">
      <w:pPr>
        <w:jc w:val="both"/>
        <w:rPr>
          <w:rFonts w:ascii="Verdana" w:hAnsi="Verdana" w:cs="Arial"/>
        </w:rPr>
      </w:pPr>
      <w:r w:rsidRPr="00645126">
        <w:rPr>
          <w:rFonts w:ascii="Verdana" w:hAnsi="Verdana" w:cs="Arial"/>
        </w:rPr>
        <w:t>1.  Lo mencionado en el acápite de pruebas.</w:t>
      </w:r>
    </w:p>
    <w:p w:rsidR="0035543D" w:rsidRPr="00645126" w:rsidRDefault="0035543D" w:rsidP="0035543D">
      <w:pPr>
        <w:jc w:val="both"/>
        <w:rPr>
          <w:rFonts w:ascii="Verdana" w:hAnsi="Verdana" w:cs="Arial"/>
        </w:rPr>
      </w:pPr>
      <w:r w:rsidRPr="00645126">
        <w:rPr>
          <w:rFonts w:ascii="Verdana" w:hAnsi="Verdana" w:cs="Arial"/>
        </w:rPr>
        <w:t>2.  Copia de la demanda y sus anexos para el traslado a la demandada.</w:t>
      </w:r>
    </w:p>
    <w:p w:rsidR="0035543D" w:rsidRPr="00645126" w:rsidRDefault="0035543D" w:rsidP="00574A62">
      <w:pPr>
        <w:jc w:val="both"/>
        <w:rPr>
          <w:rFonts w:ascii="Verdana" w:hAnsi="Verdana" w:cs="Arial"/>
        </w:rPr>
      </w:pPr>
      <w:r w:rsidRPr="00645126">
        <w:rPr>
          <w:rFonts w:ascii="Verdana" w:hAnsi="Verdana" w:cs="Arial"/>
        </w:rPr>
        <w:t>3.  Copia de la deman</w:t>
      </w:r>
      <w:r w:rsidR="00574A62" w:rsidRPr="00645126">
        <w:rPr>
          <w:rFonts w:ascii="Verdana" w:hAnsi="Verdana" w:cs="Arial"/>
        </w:rPr>
        <w:t>da para el archivo del juzgado.</w:t>
      </w:r>
    </w:p>
    <w:p w:rsidR="0035543D" w:rsidRPr="00645126" w:rsidRDefault="0035543D" w:rsidP="0035543D">
      <w:pPr>
        <w:pStyle w:val="Ttulo2"/>
        <w:rPr>
          <w:rFonts w:ascii="Verdana" w:hAnsi="Verdana" w:cs="Arial"/>
          <w:sz w:val="24"/>
          <w:szCs w:val="24"/>
        </w:rPr>
      </w:pPr>
    </w:p>
    <w:p w:rsidR="0035543D" w:rsidRPr="00645126" w:rsidRDefault="0035543D" w:rsidP="0035543D">
      <w:pPr>
        <w:pStyle w:val="Ttulo2"/>
        <w:rPr>
          <w:rFonts w:ascii="Verdana" w:hAnsi="Verdana" w:cs="Arial"/>
          <w:sz w:val="24"/>
          <w:szCs w:val="24"/>
        </w:rPr>
      </w:pPr>
      <w:r w:rsidRPr="00645126">
        <w:rPr>
          <w:rFonts w:ascii="Verdana" w:hAnsi="Verdana" w:cs="Arial"/>
          <w:sz w:val="24"/>
          <w:szCs w:val="24"/>
        </w:rPr>
        <w:t>PROCEDIMIENTO</w:t>
      </w:r>
    </w:p>
    <w:p w:rsidR="0035543D" w:rsidRPr="00645126" w:rsidRDefault="0035543D" w:rsidP="0035543D">
      <w:pPr>
        <w:jc w:val="both"/>
        <w:rPr>
          <w:rFonts w:ascii="Verdana" w:hAnsi="Verdana" w:cs="Arial"/>
        </w:rPr>
      </w:pPr>
    </w:p>
    <w:p w:rsidR="0035543D" w:rsidRPr="00645126" w:rsidRDefault="0035543D" w:rsidP="0035543D">
      <w:pPr>
        <w:jc w:val="both"/>
        <w:rPr>
          <w:rFonts w:ascii="Verdana" w:hAnsi="Verdana" w:cs="Arial"/>
        </w:rPr>
      </w:pPr>
      <w:r w:rsidRPr="00645126">
        <w:rPr>
          <w:rFonts w:ascii="Verdana" w:hAnsi="Verdana" w:cs="Arial"/>
        </w:rPr>
        <w:t>A la presente demanda debe dársele el trámite de un proceso ordinario laboral, consagrado en el Capítulo XIV del Código de Procedimiento Laboral,  Ley  712   del año 2001.</w:t>
      </w:r>
    </w:p>
    <w:p w:rsidR="0035543D" w:rsidRDefault="0035543D" w:rsidP="0035543D">
      <w:pPr>
        <w:jc w:val="both"/>
        <w:rPr>
          <w:rFonts w:ascii="Verdana" w:hAnsi="Verdana" w:cs="Arial"/>
        </w:rPr>
      </w:pPr>
    </w:p>
    <w:p w:rsidR="0035543D" w:rsidRPr="00645126" w:rsidRDefault="0035543D" w:rsidP="0035543D">
      <w:pPr>
        <w:pStyle w:val="Ttulo2"/>
        <w:rPr>
          <w:rFonts w:ascii="Verdana" w:hAnsi="Verdana" w:cs="Arial"/>
          <w:sz w:val="24"/>
          <w:szCs w:val="24"/>
        </w:rPr>
      </w:pPr>
      <w:r w:rsidRPr="00645126">
        <w:rPr>
          <w:rFonts w:ascii="Verdana" w:hAnsi="Verdana" w:cs="Arial"/>
          <w:sz w:val="24"/>
          <w:szCs w:val="24"/>
        </w:rPr>
        <w:t>COMPETENCIA   Y   CUANTÍA</w:t>
      </w:r>
    </w:p>
    <w:p w:rsidR="0035543D" w:rsidRPr="00645126" w:rsidRDefault="0035543D" w:rsidP="0035543D">
      <w:pPr>
        <w:jc w:val="both"/>
        <w:rPr>
          <w:rFonts w:ascii="Verdana" w:hAnsi="Verdana" w:cs="Arial"/>
        </w:rPr>
      </w:pPr>
    </w:p>
    <w:p w:rsidR="0035543D" w:rsidRPr="00645126" w:rsidRDefault="0035543D" w:rsidP="0035543D">
      <w:pPr>
        <w:jc w:val="both"/>
        <w:rPr>
          <w:rFonts w:ascii="Verdana" w:hAnsi="Verdana" w:cs="Arial"/>
        </w:rPr>
      </w:pPr>
      <w:r w:rsidRPr="00645126">
        <w:rPr>
          <w:rFonts w:ascii="Verdana" w:hAnsi="Verdana" w:cs="Arial"/>
        </w:rPr>
        <w:lastRenderedPageBreak/>
        <w:t xml:space="preserve">Es usted competente, Señor Juez, para conocer de la presente demanda, en consideración de la naturaleza del proceso, del domicilio de las partes y de la cuantía, la cual estimo </w:t>
      </w:r>
      <w:proofErr w:type="gramStart"/>
      <w:r w:rsidRPr="00645126">
        <w:rPr>
          <w:rFonts w:ascii="Verdana" w:hAnsi="Verdana" w:cs="Arial"/>
        </w:rPr>
        <w:t>en</w:t>
      </w:r>
      <w:r w:rsidR="0030276C" w:rsidRPr="00645126">
        <w:rPr>
          <w:rFonts w:ascii="Verdana" w:hAnsi="Verdana" w:cs="Arial"/>
        </w:rPr>
        <w:t xml:space="preserve"> </w:t>
      </w:r>
      <w:r w:rsidR="00E85163">
        <w:rPr>
          <w:rFonts w:ascii="Verdana" w:hAnsi="Verdana" w:cs="Arial"/>
        </w:rPr>
        <w:t>…</w:t>
      </w:r>
      <w:proofErr w:type="gramEnd"/>
      <w:r w:rsidR="00E85163">
        <w:rPr>
          <w:rFonts w:ascii="Verdana" w:hAnsi="Verdana" w:cs="Arial"/>
        </w:rPr>
        <w:t>…………………………………………………………</w:t>
      </w:r>
      <w:r w:rsidR="00321433" w:rsidRPr="00645126">
        <w:rPr>
          <w:rFonts w:ascii="Verdana" w:hAnsi="Verdana" w:cs="Arial"/>
        </w:rPr>
        <w:t xml:space="preserve"> </w:t>
      </w:r>
      <w:r w:rsidRPr="00645126">
        <w:rPr>
          <w:rFonts w:ascii="Verdana" w:hAnsi="Verdana" w:cs="Arial"/>
        </w:rPr>
        <w:t>(</w:t>
      </w:r>
      <w:proofErr w:type="gramStart"/>
      <w:r w:rsidRPr="00645126">
        <w:rPr>
          <w:rFonts w:ascii="Verdana" w:hAnsi="Verdana" w:cs="Arial"/>
        </w:rPr>
        <w:t>$</w:t>
      </w:r>
      <w:r w:rsidR="00321433" w:rsidRPr="00645126">
        <w:rPr>
          <w:rFonts w:ascii="Verdana" w:hAnsi="Verdana" w:cs="Arial"/>
        </w:rPr>
        <w:t xml:space="preserve"> </w:t>
      </w:r>
      <w:r w:rsidR="00E85163">
        <w:rPr>
          <w:rFonts w:ascii="Verdana" w:hAnsi="Verdana" w:cs="Arial"/>
        </w:rPr>
        <w:t>…</w:t>
      </w:r>
      <w:proofErr w:type="gramEnd"/>
      <w:r w:rsidR="00E85163">
        <w:rPr>
          <w:rFonts w:ascii="Verdana" w:hAnsi="Verdana" w:cs="Arial"/>
        </w:rPr>
        <w:t>……</w:t>
      </w:r>
      <w:r w:rsidRPr="00645126">
        <w:rPr>
          <w:rFonts w:ascii="Verdana" w:hAnsi="Verdana" w:cs="Arial"/>
        </w:rPr>
        <w:t>) moneda  corriente  Colombiana.</w:t>
      </w:r>
    </w:p>
    <w:p w:rsidR="0035543D" w:rsidRPr="00645126" w:rsidRDefault="0035543D" w:rsidP="0035543D">
      <w:pPr>
        <w:pStyle w:val="Ttulo2"/>
        <w:rPr>
          <w:rFonts w:ascii="Verdana" w:hAnsi="Verdana" w:cs="Arial"/>
          <w:sz w:val="24"/>
          <w:szCs w:val="24"/>
        </w:rPr>
      </w:pPr>
    </w:p>
    <w:p w:rsidR="0035543D" w:rsidRPr="00645126" w:rsidRDefault="0035543D" w:rsidP="0035543D">
      <w:pPr>
        <w:pStyle w:val="Ttulo2"/>
        <w:rPr>
          <w:rFonts w:ascii="Verdana" w:hAnsi="Verdana" w:cs="Arial"/>
          <w:sz w:val="24"/>
          <w:szCs w:val="24"/>
        </w:rPr>
      </w:pPr>
      <w:r w:rsidRPr="00645126">
        <w:rPr>
          <w:rFonts w:ascii="Verdana" w:hAnsi="Verdana" w:cs="Arial"/>
          <w:sz w:val="24"/>
          <w:szCs w:val="24"/>
        </w:rPr>
        <w:t>NOTIFICACIONES</w:t>
      </w:r>
    </w:p>
    <w:p w:rsidR="0035543D" w:rsidRPr="00645126" w:rsidRDefault="0035543D" w:rsidP="0035543D">
      <w:pPr>
        <w:jc w:val="both"/>
        <w:rPr>
          <w:rFonts w:ascii="Verdana" w:hAnsi="Verdana" w:cs="Arial"/>
        </w:rPr>
      </w:pPr>
    </w:p>
    <w:p w:rsidR="00E64918" w:rsidRDefault="0035543D" w:rsidP="0035543D">
      <w:pPr>
        <w:jc w:val="both"/>
        <w:rPr>
          <w:rFonts w:ascii="Verdana" w:hAnsi="Verdana" w:cs="Arial"/>
        </w:rPr>
      </w:pPr>
      <w:r w:rsidRPr="00645126">
        <w:rPr>
          <w:rFonts w:ascii="Verdana" w:hAnsi="Verdana" w:cs="Arial"/>
          <w:b/>
          <w:bCs/>
        </w:rPr>
        <w:t xml:space="preserve">PARTE  DEMANDANTE:   </w:t>
      </w:r>
      <w:r w:rsidRPr="00645126">
        <w:rPr>
          <w:rFonts w:ascii="Verdana" w:hAnsi="Verdana" w:cs="Arial"/>
        </w:rPr>
        <w:t>Recibe  notificaciones en</w:t>
      </w:r>
      <w:r w:rsidR="00321433" w:rsidRPr="00645126">
        <w:rPr>
          <w:rFonts w:ascii="Verdana" w:hAnsi="Verdana" w:cs="Arial"/>
        </w:rPr>
        <w:t xml:space="preserve"> </w:t>
      </w:r>
      <w:proofErr w:type="gramStart"/>
      <w:r w:rsidR="00E64918" w:rsidRPr="00645126">
        <w:rPr>
          <w:rFonts w:ascii="Verdana" w:hAnsi="Verdana" w:cs="Arial"/>
        </w:rPr>
        <w:t xml:space="preserve">la </w:t>
      </w:r>
      <w:r w:rsidR="00ED17E6">
        <w:rPr>
          <w:rFonts w:ascii="Verdana" w:hAnsi="Verdana" w:cs="Arial"/>
        </w:rPr>
        <w:t>…</w:t>
      </w:r>
      <w:proofErr w:type="gramEnd"/>
      <w:r w:rsidR="00ED17E6">
        <w:rPr>
          <w:rFonts w:ascii="Verdana" w:hAnsi="Verdana" w:cs="Arial"/>
        </w:rPr>
        <w:t>……………….</w:t>
      </w:r>
      <w:r w:rsidR="00E64918" w:rsidRPr="00645126">
        <w:rPr>
          <w:rFonts w:ascii="Verdana" w:hAnsi="Verdana" w:cs="Arial"/>
        </w:rPr>
        <w:t xml:space="preserve">1 </w:t>
      </w:r>
      <w:r w:rsidR="00ED17E6">
        <w:rPr>
          <w:rFonts w:ascii="Verdana" w:hAnsi="Verdana" w:cs="Arial"/>
        </w:rPr>
        <w:t>Oficina</w:t>
      </w:r>
      <w:r w:rsidR="00E64918" w:rsidRPr="00645126">
        <w:rPr>
          <w:rFonts w:ascii="Verdana" w:hAnsi="Verdana" w:cs="Arial"/>
        </w:rPr>
        <w:t xml:space="preserve"> </w:t>
      </w:r>
      <w:r w:rsidR="00ED17E6">
        <w:rPr>
          <w:rFonts w:ascii="Verdana" w:hAnsi="Verdana" w:cs="Arial"/>
        </w:rPr>
        <w:t>…….</w:t>
      </w:r>
      <w:r w:rsidR="00E64918" w:rsidRPr="00645126">
        <w:rPr>
          <w:rFonts w:ascii="Verdana" w:hAnsi="Verdana" w:cs="Arial"/>
        </w:rPr>
        <w:t xml:space="preserve"> </w:t>
      </w:r>
      <w:r w:rsidRPr="00645126">
        <w:rPr>
          <w:rFonts w:ascii="Verdana" w:hAnsi="Verdana" w:cs="Arial"/>
        </w:rPr>
        <w:t>de la ciudad de</w:t>
      </w:r>
      <w:r w:rsidR="00E64918" w:rsidRPr="00645126">
        <w:rPr>
          <w:rFonts w:ascii="Verdana" w:hAnsi="Verdana" w:cs="Arial"/>
        </w:rPr>
        <w:t xml:space="preserve"> Bogotá.</w:t>
      </w:r>
    </w:p>
    <w:p w:rsidR="007C0387" w:rsidRPr="00645126" w:rsidRDefault="007C0387" w:rsidP="0035543D">
      <w:pPr>
        <w:jc w:val="both"/>
        <w:rPr>
          <w:rFonts w:ascii="Verdana" w:hAnsi="Verdana" w:cs="Arial"/>
        </w:rPr>
      </w:pPr>
    </w:p>
    <w:p w:rsidR="00D141D8" w:rsidRPr="00645126" w:rsidRDefault="0035543D" w:rsidP="00D141D8">
      <w:pPr>
        <w:jc w:val="both"/>
        <w:rPr>
          <w:rFonts w:ascii="Verdana" w:hAnsi="Verdana"/>
        </w:rPr>
      </w:pPr>
      <w:r w:rsidRPr="00645126">
        <w:rPr>
          <w:rFonts w:ascii="Verdana" w:hAnsi="Verdana" w:cs="Arial"/>
          <w:b/>
          <w:bCs/>
        </w:rPr>
        <w:t xml:space="preserve">PARTE </w:t>
      </w:r>
      <w:r w:rsidR="007C0387" w:rsidRPr="00645126">
        <w:rPr>
          <w:rFonts w:ascii="Verdana" w:hAnsi="Verdana" w:cs="Arial"/>
          <w:b/>
          <w:bCs/>
        </w:rPr>
        <w:t>DEMANDADA:</w:t>
      </w:r>
      <w:r w:rsidRPr="00645126">
        <w:rPr>
          <w:rFonts w:ascii="Verdana" w:hAnsi="Verdana" w:cs="Arial"/>
          <w:b/>
          <w:bCs/>
        </w:rPr>
        <w:t xml:space="preserve"> </w:t>
      </w:r>
      <w:r w:rsidR="00E64918" w:rsidRPr="00645126">
        <w:rPr>
          <w:rFonts w:ascii="Verdana" w:hAnsi="Verdana" w:cs="Arial"/>
          <w:b/>
          <w:bCs/>
        </w:rPr>
        <w:t>COLPENSIONES</w:t>
      </w:r>
      <w:r w:rsidRPr="00645126">
        <w:rPr>
          <w:rFonts w:ascii="Verdana" w:hAnsi="Verdana" w:cs="Arial"/>
          <w:b/>
          <w:bCs/>
        </w:rPr>
        <w:t xml:space="preserve">, </w:t>
      </w:r>
      <w:r w:rsidRPr="00645126">
        <w:rPr>
          <w:rFonts w:ascii="Verdana" w:hAnsi="Verdana" w:cs="Arial"/>
        </w:rPr>
        <w:t xml:space="preserve">representada por el </w:t>
      </w:r>
      <w:r w:rsidR="00E64918" w:rsidRPr="00645126">
        <w:rPr>
          <w:rFonts w:ascii="Verdana" w:hAnsi="Verdana" w:cs="Arial"/>
        </w:rPr>
        <w:t xml:space="preserve">Doctor MAURICIO OLIVERA </w:t>
      </w:r>
      <w:r w:rsidRPr="00645126">
        <w:rPr>
          <w:rFonts w:ascii="Verdana" w:hAnsi="Verdana" w:cs="Arial"/>
        </w:rPr>
        <w:t>o por quien lo remplace o haga sus veces, recibirá notificaciones  en la</w:t>
      </w:r>
      <w:r w:rsidR="00D141D8" w:rsidRPr="00645126">
        <w:rPr>
          <w:rFonts w:ascii="Verdana" w:hAnsi="Verdana" w:cs="Arial"/>
        </w:rPr>
        <w:t xml:space="preserve"> </w:t>
      </w:r>
      <w:r w:rsidR="00D141D8" w:rsidRPr="00645126">
        <w:rPr>
          <w:rFonts w:ascii="Verdana" w:hAnsi="Verdana"/>
        </w:rPr>
        <w:t>Carrera 10 N°. 72 – 33 Torre B piso 11 de la ciudad de Bogotá, D. C.</w:t>
      </w:r>
    </w:p>
    <w:p w:rsidR="00D141D8" w:rsidRPr="00645126" w:rsidRDefault="00D141D8" w:rsidP="00D141D8">
      <w:pPr>
        <w:jc w:val="both"/>
        <w:rPr>
          <w:rFonts w:ascii="Verdana" w:hAnsi="Verdana"/>
        </w:rPr>
      </w:pPr>
    </w:p>
    <w:p w:rsidR="00D141D8" w:rsidRPr="00645126" w:rsidRDefault="00D141D8" w:rsidP="00D141D8">
      <w:pPr>
        <w:jc w:val="both"/>
        <w:rPr>
          <w:rFonts w:ascii="Verdana" w:hAnsi="Verdana"/>
        </w:rPr>
      </w:pPr>
      <w:r w:rsidRPr="00645126">
        <w:rPr>
          <w:rFonts w:ascii="Verdana" w:hAnsi="Verdana"/>
        </w:rPr>
        <w:t xml:space="preserve">El suscrito apoderado, recibe notificaciones en la secretaría del despacho y/o en </w:t>
      </w:r>
      <w:proofErr w:type="gramStart"/>
      <w:r w:rsidRPr="00645126">
        <w:rPr>
          <w:rFonts w:ascii="Verdana" w:hAnsi="Verdana"/>
        </w:rPr>
        <w:t xml:space="preserve">la </w:t>
      </w:r>
      <w:r w:rsidR="00ED17E6">
        <w:rPr>
          <w:rFonts w:ascii="Verdana" w:hAnsi="Verdana"/>
        </w:rPr>
        <w:t>…</w:t>
      </w:r>
      <w:proofErr w:type="gramEnd"/>
      <w:r w:rsidR="00ED17E6">
        <w:rPr>
          <w:rFonts w:ascii="Verdana" w:hAnsi="Verdana"/>
        </w:rPr>
        <w:t>…………………….</w:t>
      </w:r>
      <w:r w:rsidRPr="00645126">
        <w:rPr>
          <w:rFonts w:ascii="Verdana" w:hAnsi="Verdana"/>
        </w:rPr>
        <w:t xml:space="preserve"> </w:t>
      </w:r>
      <w:proofErr w:type="gramStart"/>
      <w:r w:rsidRPr="00645126">
        <w:rPr>
          <w:rFonts w:ascii="Verdana" w:hAnsi="Verdana"/>
        </w:rPr>
        <w:t xml:space="preserve">Oficina </w:t>
      </w:r>
      <w:r w:rsidR="00ED17E6">
        <w:rPr>
          <w:rFonts w:ascii="Verdana" w:hAnsi="Verdana"/>
        </w:rPr>
        <w:t>…</w:t>
      </w:r>
      <w:proofErr w:type="gramEnd"/>
      <w:r w:rsidR="00ED17E6">
        <w:rPr>
          <w:rFonts w:ascii="Verdana" w:hAnsi="Verdana"/>
        </w:rPr>
        <w:t>……..</w:t>
      </w:r>
      <w:r w:rsidRPr="00645126">
        <w:rPr>
          <w:rFonts w:ascii="Verdana" w:hAnsi="Verdana"/>
        </w:rPr>
        <w:t xml:space="preserve"> </w:t>
      </w:r>
      <w:proofErr w:type="gramStart"/>
      <w:r w:rsidRPr="00645126">
        <w:rPr>
          <w:rFonts w:ascii="Verdana" w:hAnsi="Verdana"/>
        </w:rPr>
        <w:t xml:space="preserve">Telefax </w:t>
      </w:r>
      <w:r w:rsidR="00ED17E6">
        <w:rPr>
          <w:rFonts w:ascii="Verdana" w:hAnsi="Verdana"/>
        </w:rPr>
        <w:t>…</w:t>
      </w:r>
      <w:proofErr w:type="gramEnd"/>
      <w:r w:rsidR="00ED17E6">
        <w:rPr>
          <w:rFonts w:ascii="Verdana" w:hAnsi="Verdana"/>
        </w:rPr>
        <w:t>……………..</w:t>
      </w:r>
      <w:r w:rsidRPr="00645126">
        <w:rPr>
          <w:rFonts w:ascii="Verdana" w:hAnsi="Verdana"/>
        </w:rPr>
        <w:t xml:space="preserve"> 3532 de </w:t>
      </w:r>
      <w:proofErr w:type="spellStart"/>
      <w:r w:rsidR="00ED17E6">
        <w:rPr>
          <w:rFonts w:ascii="Verdana" w:hAnsi="Verdana"/>
        </w:rPr>
        <w:t>Movil</w:t>
      </w:r>
      <w:proofErr w:type="spellEnd"/>
      <w:r w:rsidR="00ED17E6">
        <w:rPr>
          <w:rFonts w:ascii="Verdana" w:hAnsi="Verdana"/>
        </w:rPr>
        <w:t xml:space="preserve">……………… </w:t>
      </w:r>
      <w:r w:rsidRPr="00645126">
        <w:rPr>
          <w:rFonts w:ascii="Verdana" w:hAnsi="Verdana"/>
        </w:rPr>
        <w:t>Bogotá.-</w:t>
      </w:r>
    </w:p>
    <w:p w:rsidR="00D141D8" w:rsidRPr="00645126" w:rsidRDefault="00D141D8" w:rsidP="00D141D8">
      <w:pPr>
        <w:jc w:val="both"/>
        <w:rPr>
          <w:rFonts w:ascii="Verdana" w:hAnsi="Verdana"/>
        </w:rPr>
      </w:pPr>
      <w:r w:rsidRPr="00645126">
        <w:rPr>
          <w:rFonts w:ascii="Verdana" w:hAnsi="Verdana"/>
        </w:rPr>
        <w:t xml:space="preserve"> </w:t>
      </w:r>
    </w:p>
    <w:p w:rsidR="00D141D8" w:rsidRPr="00645126" w:rsidRDefault="00D141D8" w:rsidP="00D141D8">
      <w:pPr>
        <w:jc w:val="both"/>
        <w:rPr>
          <w:rFonts w:ascii="Verdana" w:hAnsi="Verdana"/>
        </w:rPr>
      </w:pPr>
      <w:r w:rsidRPr="00645126">
        <w:rPr>
          <w:rFonts w:ascii="Verdana" w:hAnsi="Verdana"/>
        </w:rPr>
        <w:t>Del Señor Juez, Atte.,</w:t>
      </w:r>
    </w:p>
    <w:p w:rsidR="00D141D8" w:rsidRPr="00645126" w:rsidRDefault="00D141D8" w:rsidP="00D141D8">
      <w:pPr>
        <w:rPr>
          <w:rFonts w:ascii="Verdana" w:hAnsi="Verdana"/>
          <w:b/>
          <w:color w:val="000000"/>
        </w:rPr>
      </w:pPr>
    </w:p>
    <w:p w:rsidR="00D141D8" w:rsidRPr="00645126" w:rsidRDefault="00D141D8" w:rsidP="00D141D8">
      <w:pPr>
        <w:rPr>
          <w:rFonts w:ascii="Verdana" w:hAnsi="Verdana"/>
          <w:b/>
          <w:color w:val="000000"/>
        </w:rPr>
      </w:pPr>
    </w:p>
    <w:p w:rsidR="00D141D8" w:rsidRPr="00645126" w:rsidRDefault="00D141D8" w:rsidP="00D141D8">
      <w:pPr>
        <w:rPr>
          <w:rFonts w:ascii="Verdana" w:hAnsi="Verdana"/>
          <w:b/>
          <w:color w:val="000000"/>
        </w:rPr>
      </w:pPr>
    </w:p>
    <w:p w:rsidR="00D141D8" w:rsidRPr="00645126" w:rsidRDefault="00ED17E6" w:rsidP="00D141D8">
      <w:pPr>
        <w:rPr>
          <w:rFonts w:ascii="Verdana" w:hAnsi="Verdana"/>
          <w:b/>
          <w:color w:val="000000"/>
        </w:rPr>
      </w:pPr>
      <w:r>
        <w:rPr>
          <w:rFonts w:ascii="Verdana" w:hAnsi="Verdana"/>
          <w:b/>
          <w:color w:val="000000"/>
        </w:rPr>
        <w:t>…………………………………………….</w:t>
      </w:r>
    </w:p>
    <w:p w:rsidR="00D141D8" w:rsidRPr="00645126" w:rsidRDefault="00D141D8" w:rsidP="00D141D8">
      <w:pPr>
        <w:rPr>
          <w:rFonts w:ascii="Verdana" w:hAnsi="Verdana"/>
          <w:b/>
          <w:color w:val="000000"/>
        </w:rPr>
      </w:pPr>
      <w:r w:rsidRPr="00645126">
        <w:rPr>
          <w:rFonts w:ascii="Verdana" w:hAnsi="Verdana"/>
          <w:b/>
          <w:color w:val="000000"/>
        </w:rPr>
        <w:t xml:space="preserve">C.C. N°. </w:t>
      </w:r>
      <w:r w:rsidR="00ED17E6">
        <w:rPr>
          <w:rFonts w:ascii="Verdana" w:hAnsi="Verdana"/>
          <w:b/>
          <w:color w:val="000000"/>
        </w:rPr>
        <w:t>……………………</w:t>
      </w:r>
      <w:r w:rsidRPr="00645126">
        <w:rPr>
          <w:rFonts w:ascii="Verdana" w:hAnsi="Verdana"/>
          <w:b/>
          <w:color w:val="000000"/>
        </w:rPr>
        <w:t xml:space="preserve"> </w:t>
      </w:r>
      <w:proofErr w:type="gramStart"/>
      <w:r w:rsidRPr="00645126">
        <w:rPr>
          <w:rFonts w:ascii="Verdana" w:hAnsi="Verdana"/>
          <w:b/>
          <w:color w:val="000000"/>
        </w:rPr>
        <w:t xml:space="preserve">de </w:t>
      </w:r>
      <w:r w:rsidR="00ED17E6">
        <w:rPr>
          <w:rFonts w:ascii="Verdana" w:hAnsi="Verdana"/>
          <w:b/>
          <w:color w:val="000000"/>
        </w:rPr>
        <w:t>…</w:t>
      </w:r>
      <w:proofErr w:type="gramEnd"/>
      <w:r w:rsidR="00ED17E6">
        <w:rPr>
          <w:rFonts w:ascii="Verdana" w:hAnsi="Verdana"/>
          <w:b/>
          <w:color w:val="000000"/>
        </w:rPr>
        <w:t>……….</w:t>
      </w:r>
      <w:r w:rsidRPr="00645126">
        <w:rPr>
          <w:rFonts w:ascii="Verdana" w:hAnsi="Verdana"/>
          <w:b/>
          <w:color w:val="000000"/>
        </w:rPr>
        <w:t>.-</w:t>
      </w:r>
    </w:p>
    <w:p w:rsidR="00D141D8" w:rsidRPr="00645126" w:rsidRDefault="00D141D8" w:rsidP="00D141D8">
      <w:pPr>
        <w:rPr>
          <w:rFonts w:ascii="Verdana" w:hAnsi="Verdana"/>
        </w:rPr>
      </w:pPr>
      <w:r w:rsidRPr="00645126">
        <w:rPr>
          <w:rFonts w:ascii="Verdana" w:hAnsi="Verdana"/>
          <w:b/>
          <w:color w:val="000000"/>
        </w:rPr>
        <w:t xml:space="preserve">T. P. N°. </w:t>
      </w:r>
      <w:r w:rsidR="00ED17E6">
        <w:rPr>
          <w:rFonts w:ascii="Verdana" w:hAnsi="Verdana"/>
          <w:b/>
          <w:color w:val="000000"/>
        </w:rPr>
        <w:t>…………………</w:t>
      </w:r>
      <w:r w:rsidRPr="00645126">
        <w:rPr>
          <w:rFonts w:ascii="Verdana" w:hAnsi="Verdana"/>
          <w:b/>
          <w:color w:val="000000"/>
        </w:rPr>
        <w:t xml:space="preserve"> del C.S. de la J.</w:t>
      </w:r>
      <w:r w:rsidR="007C0387" w:rsidRPr="00645126">
        <w:rPr>
          <w:rFonts w:ascii="Verdana" w:hAnsi="Verdana"/>
        </w:rPr>
        <w:t xml:space="preserve"> </w:t>
      </w:r>
    </w:p>
    <w:sectPr w:rsidR="00D141D8" w:rsidRPr="00645126" w:rsidSect="001563D8">
      <w:footerReference w:type="even" r:id="rId9"/>
      <w:footerReference w:type="default" r:id="rId10"/>
      <w:pgSz w:w="12242" w:h="18995" w:code="14"/>
      <w:pgMar w:top="1985" w:right="1134" w:bottom="1418" w:left="226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1F0" w:rsidRDefault="006561F0">
      <w:r>
        <w:separator/>
      </w:r>
    </w:p>
  </w:endnote>
  <w:endnote w:type="continuationSeparator" w:id="0">
    <w:p w:rsidR="006561F0" w:rsidRDefault="0065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163" w:rsidRDefault="00E8516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85163" w:rsidRDefault="00E8516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163" w:rsidRDefault="00E8516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854C4">
      <w:rPr>
        <w:rStyle w:val="Nmerodepgina"/>
        <w:noProof/>
      </w:rPr>
      <w:t>10</w:t>
    </w:r>
    <w:r>
      <w:rPr>
        <w:rStyle w:val="Nmerodepgina"/>
      </w:rPr>
      <w:fldChar w:fldCharType="end"/>
    </w:r>
  </w:p>
  <w:p w:rsidR="00E85163" w:rsidRDefault="00E8516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1F0" w:rsidRDefault="006561F0">
      <w:r>
        <w:separator/>
      </w:r>
    </w:p>
  </w:footnote>
  <w:footnote w:type="continuationSeparator" w:id="0">
    <w:p w:rsidR="006561F0" w:rsidRDefault="006561F0">
      <w:r>
        <w:continuationSeparator/>
      </w:r>
    </w:p>
  </w:footnote>
  <w:footnote w:id="1">
    <w:p w:rsidR="00E85163" w:rsidRDefault="00E85163" w:rsidP="00902BC0">
      <w:pPr>
        <w:pStyle w:val="Textonotapie"/>
      </w:pPr>
      <w:r>
        <w:rPr>
          <w:rStyle w:val="Refdenotaalpie"/>
        </w:rPr>
        <w:footnoteRef/>
      </w:r>
      <w:r>
        <w:t xml:space="preserve"> C-754 de agosto 10 de </w:t>
      </w:r>
      <w:smartTag w:uri="urn:schemas-microsoft-com:office:smarttags" w:element="metricconverter">
        <w:smartTagPr>
          <w:attr w:name="ProductID" w:val="2004, M"/>
        </w:smartTagPr>
        <w:r>
          <w:t>2004, M</w:t>
        </w:r>
      </w:smartTag>
      <w:r>
        <w:t xml:space="preserve">. P. Álvaro Tafur Galvis. </w:t>
      </w:r>
    </w:p>
  </w:footnote>
  <w:footnote w:id="2">
    <w:p w:rsidR="00E85163" w:rsidRDefault="00E85163" w:rsidP="00902BC0">
      <w:pPr>
        <w:pStyle w:val="Textonotapie"/>
      </w:pPr>
      <w:r>
        <w:rPr>
          <w:rStyle w:val="Refdenotaalpie"/>
        </w:rPr>
        <w:footnoteRef/>
      </w:r>
      <w:r>
        <w:t xml:space="preserve"> Art. </w:t>
      </w:r>
      <w:smartTag w:uri="urn:schemas-microsoft-com:office:smarttags" w:element="metricconverter">
        <w:smartTagPr>
          <w:attr w:name="ProductID" w:val="36 L"/>
        </w:smartTagPr>
        <w:r>
          <w:t>36 L</w:t>
        </w:r>
      </w:smartTag>
      <w:r>
        <w:t>. 100/93.</w:t>
      </w:r>
    </w:p>
  </w:footnote>
  <w:footnote w:id="3">
    <w:p w:rsidR="00E85163" w:rsidRDefault="00E85163" w:rsidP="00902BC0">
      <w:pPr>
        <w:pStyle w:val="Textonotapie"/>
        <w:jc w:val="both"/>
      </w:pPr>
      <w:r w:rsidRPr="008863F6">
        <w:rPr>
          <w:rStyle w:val="Refdenotaalpie"/>
          <w:i/>
        </w:rPr>
        <w:footnoteRef/>
      </w:r>
      <w:r>
        <w:rPr>
          <w:i/>
        </w:rPr>
        <w:t xml:space="preserve"> “</w:t>
      </w:r>
      <w:r w:rsidRPr="008863F6">
        <w:rPr>
          <w:i/>
        </w:rPr>
        <w:t xml:space="preserve">Fundamentos </w:t>
      </w:r>
      <w:r>
        <w:rPr>
          <w:i/>
        </w:rPr>
        <w:t>16-18 de la presente sentencia.”</w:t>
      </w:r>
    </w:p>
  </w:footnote>
  <w:footnote w:id="4">
    <w:p w:rsidR="00E85163" w:rsidRDefault="00E85163" w:rsidP="00902BC0">
      <w:pPr>
        <w:pStyle w:val="Textonotapie"/>
        <w:jc w:val="both"/>
      </w:pPr>
      <w:r w:rsidRPr="008863F6">
        <w:rPr>
          <w:rStyle w:val="Refdenotaalpie"/>
          <w:i/>
        </w:rPr>
        <w:footnoteRef/>
      </w:r>
      <w:r w:rsidRPr="008863F6">
        <w:rPr>
          <w:i/>
        </w:rPr>
        <w:t xml:space="preserve"> </w:t>
      </w:r>
      <w:r>
        <w:rPr>
          <w:i/>
        </w:rPr>
        <w:t>“</w:t>
      </w:r>
      <w:r w:rsidRPr="008863F6">
        <w:rPr>
          <w:i/>
        </w:rPr>
        <w:t>Sentencia T-284-</w:t>
      </w:r>
      <w:smartTag w:uri="urn:schemas-microsoft-com:office:smarttags" w:element="metricconverter">
        <w:smartTagPr>
          <w:attr w:name="ProductID" w:val="07.”"/>
        </w:smartTagPr>
        <w:r w:rsidRPr="008863F6">
          <w:rPr>
            <w:i/>
          </w:rPr>
          <w:t>07.</w:t>
        </w:r>
        <w:r>
          <w:t>”</w:t>
        </w:r>
      </w:smartTag>
    </w:p>
  </w:footnote>
  <w:footnote w:id="5">
    <w:p w:rsidR="00E85163" w:rsidRDefault="00E85163" w:rsidP="00902BC0">
      <w:pPr>
        <w:pStyle w:val="Textonotapie"/>
      </w:pPr>
      <w:r>
        <w:rPr>
          <w:rStyle w:val="Refdenotaalpie"/>
        </w:rPr>
        <w:footnoteRef/>
      </w:r>
      <w:r>
        <w:t xml:space="preserve"> M. P. Nilson Pinilla </w:t>
      </w:r>
      <w:proofErr w:type="spellStart"/>
      <w:r>
        <w:t>Pinilla</w:t>
      </w:r>
      <w:proofErr w:type="spellEnd"/>
      <w:r>
        <w:t>, con salvamento parcial del Magistrado Humberto Antonio Sierra Porto.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7026"/>
    <w:multiLevelType w:val="hybridMultilevel"/>
    <w:tmpl w:val="72EC28F2"/>
    <w:lvl w:ilvl="0" w:tplc="0BF2B24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A3C4179"/>
    <w:multiLevelType w:val="hybridMultilevel"/>
    <w:tmpl w:val="E7289E60"/>
    <w:lvl w:ilvl="0" w:tplc="29C6E92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8B290F"/>
    <w:multiLevelType w:val="hybridMultilevel"/>
    <w:tmpl w:val="DAFEE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E9E2DCB"/>
    <w:multiLevelType w:val="hybridMultilevel"/>
    <w:tmpl w:val="AD146D08"/>
    <w:lvl w:ilvl="0" w:tplc="6D32824C">
      <w:start w:val="1"/>
      <w:numFmt w:val="decimal"/>
      <w:lvlText w:val="%1."/>
      <w:lvlJc w:val="left"/>
      <w:pPr>
        <w:tabs>
          <w:tab w:val="num" w:pos="502"/>
        </w:tabs>
        <w:ind w:left="502" w:hanging="360"/>
      </w:pPr>
      <w:rPr>
        <w:rFonts w:hint="default"/>
        <w:b/>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38031787"/>
    <w:multiLevelType w:val="hybridMultilevel"/>
    <w:tmpl w:val="13643316"/>
    <w:lvl w:ilvl="0" w:tplc="61E860C6">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C7B0B7E"/>
    <w:multiLevelType w:val="hybridMultilevel"/>
    <w:tmpl w:val="543E2C66"/>
    <w:lvl w:ilvl="0" w:tplc="A3FA1A68">
      <w:start w:val="1"/>
      <w:numFmt w:val="decimal"/>
      <w:lvlText w:val="%1."/>
      <w:lvlJc w:val="left"/>
      <w:pPr>
        <w:tabs>
          <w:tab w:val="num" w:pos="1080"/>
        </w:tabs>
        <w:ind w:left="1080" w:hanging="360"/>
      </w:pPr>
      <w:rPr>
        <w:rFonts w:hint="default"/>
        <w:b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
    <w:nsid w:val="5B4E1587"/>
    <w:multiLevelType w:val="hybridMultilevel"/>
    <w:tmpl w:val="E718071E"/>
    <w:lvl w:ilvl="0" w:tplc="713CA164">
      <w:start w:val="1"/>
      <w:numFmt w:val="decimal"/>
      <w:lvlText w:val="%1."/>
      <w:lvlJc w:val="left"/>
      <w:pPr>
        <w:tabs>
          <w:tab w:val="num" w:pos="1080"/>
        </w:tabs>
        <w:ind w:left="1080" w:hanging="360"/>
      </w:pPr>
      <w:rPr>
        <w:b/>
        <w:sz w:val="28"/>
        <w:szCs w:val="28"/>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
    <w:nsid w:val="5B701FA8"/>
    <w:multiLevelType w:val="hybridMultilevel"/>
    <w:tmpl w:val="FB44FC8E"/>
    <w:lvl w:ilvl="0" w:tplc="5F5A7A82">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23311B8"/>
    <w:multiLevelType w:val="hybridMultilevel"/>
    <w:tmpl w:val="374817A0"/>
    <w:lvl w:ilvl="0" w:tplc="F2B6B146">
      <w:start w:val="1"/>
      <w:numFmt w:val="lowerLetter"/>
      <w:lvlText w:val="%1)"/>
      <w:lvlJc w:val="left"/>
      <w:pPr>
        <w:tabs>
          <w:tab w:val="num" w:pos="765"/>
        </w:tabs>
        <w:ind w:left="765" w:hanging="405"/>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9">
    <w:nsid w:val="6D400E16"/>
    <w:multiLevelType w:val="hybridMultilevel"/>
    <w:tmpl w:val="2C704988"/>
    <w:lvl w:ilvl="0" w:tplc="BF2A2A68">
      <w:start w:val="1"/>
      <w:numFmt w:val="decimal"/>
      <w:lvlText w:val="%1-"/>
      <w:lvlJc w:val="left"/>
      <w:pPr>
        <w:tabs>
          <w:tab w:val="num" w:pos="720"/>
        </w:tabs>
        <w:ind w:left="720" w:hanging="360"/>
      </w:pPr>
      <w:rPr>
        <w:rFonts w:hint="default"/>
        <w:b/>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10">
    <w:nsid w:val="743322BF"/>
    <w:multiLevelType w:val="singleLevel"/>
    <w:tmpl w:val="2902BF04"/>
    <w:lvl w:ilvl="0">
      <w:start w:val="4"/>
      <w:numFmt w:val="decimal"/>
      <w:lvlText w:val="%1."/>
      <w:lvlJc w:val="left"/>
      <w:pPr>
        <w:tabs>
          <w:tab w:val="num" w:pos="360"/>
        </w:tabs>
        <w:ind w:left="360" w:hanging="360"/>
      </w:pPr>
      <w:rPr>
        <w:rFonts w:hint="default"/>
      </w:rPr>
    </w:lvl>
  </w:abstractNum>
  <w:abstractNum w:abstractNumId="11">
    <w:nsid w:val="7DFB61D0"/>
    <w:multiLevelType w:val="hybridMultilevel"/>
    <w:tmpl w:val="5D6EA02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1"/>
  </w:num>
  <w:num w:numId="6">
    <w:abstractNumId w:val="0"/>
  </w:num>
  <w:num w:numId="7">
    <w:abstractNumId w:val="8"/>
  </w:num>
  <w:num w:numId="8">
    <w:abstractNumId w:val="9"/>
  </w:num>
  <w:num w:numId="9">
    <w:abstractNumId w:val="7"/>
  </w:num>
  <w:num w:numId="10">
    <w:abstractNumId w:val="1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E53"/>
    <w:rsid w:val="000016F0"/>
    <w:rsid w:val="00005DFA"/>
    <w:rsid w:val="00010995"/>
    <w:rsid w:val="000115ED"/>
    <w:rsid w:val="00017461"/>
    <w:rsid w:val="000178A7"/>
    <w:rsid w:val="000202BA"/>
    <w:rsid w:val="00020B10"/>
    <w:rsid w:val="000216F9"/>
    <w:rsid w:val="0002199E"/>
    <w:rsid w:val="0002462C"/>
    <w:rsid w:val="00024C75"/>
    <w:rsid w:val="0002625C"/>
    <w:rsid w:val="00034E4B"/>
    <w:rsid w:val="0003640A"/>
    <w:rsid w:val="00041432"/>
    <w:rsid w:val="00041781"/>
    <w:rsid w:val="000439B3"/>
    <w:rsid w:val="000451C1"/>
    <w:rsid w:val="00046221"/>
    <w:rsid w:val="00055D7C"/>
    <w:rsid w:val="0006101A"/>
    <w:rsid w:val="0007001E"/>
    <w:rsid w:val="00072453"/>
    <w:rsid w:val="00075A83"/>
    <w:rsid w:val="00075EBC"/>
    <w:rsid w:val="00077C1D"/>
    <w:rsid w:val="00081659"/>
    <w:rsid w:val="000843C4"/>
    <w:rsid w:val="000845B2"/>
    <w:rsid w:val="00084E20"/>
    <w:rsid w:val="00086F93"/>
    <w:rsid w:val="00090699"/>
    <w:rsid w:val="00090A7B"/>
    <w:rsid w:val="00094EED"/>
    <w:rsid w:val="0009663D"/>
    <w:rsid w:val="000A0672"/>
    <w:rsid w:val="000A15B1"/>
    <w:rsid w:val="000A4389"/>
    <w:rsid w:val="000A55C4"/>
    <w:rsid w:val="000A632F"/>
    <w:rsid w:val="000A670D"/>
    <w:rsid w:val="000A7385"/>
    <w:rsid w:val="000B07BE"/>
    <w:rsid w:val="000B2F23"/>
    <w:rsid w:val="000B5B53"/>
    <w:rsid w:val="000B7CD2"/>
    <w:rsid w:val="000C1846"/>
    <w:rsid w:val="000C34B3"/>
    <w:rsid w:val="000D1B5A"/>
    <w:rsid w:val="000D2434"/>
    <w:rsid w:val="000E76AD"/>
    <w:rsid w:val="000F2239"/>
    <w:rsid w:val="000F46C1"/>
    <w:rsid w:val="00102834"/>
    <w:rsid w:val="00110A36"/>
    <w:rsid w:val="001135DE"/>
    <w:rsid w:val="001213EB"/>
    <w:rsid w:val="0012221B"/>
    <w:rsid w:val="00122AF3"/>
    <w:rsid w:val="0012331E"/>
    <w:rsid w:val="00130446"/>
    <w:rsid w:val="0013264D"/>
    <w:rsid w:val="00132931"/>
    <w:rsid w:val="001337BC"/>
    <w:rsid w:val="0013434A"/>
    <w:rsid w:val="00134B32"/>
    <w:rsid w:val="001400B3"/>
    <w:rsid w:val="0014398B"/>
    <w:rsid w:val="00143DD0"/>
    <w:rsid w:val="00146DDE"/>
    <w:rsid w:val="00155125"/>
    <w:rsid w:val="001563D8"/>
    <w:rsid w:val="00160D8C"/>
    <w:rsid w:val="001653FF"/>
    <w:rsid w:val="001719C6"/>
    <w:rsid w:val="00174419"/>
    <w:rsid w:val="00174C6A"/>
    <w:rsid w:val="0018496C"/>
    <w:rsid w:val="00185A42"/>
    <w:rsid w:val="00191CE0"/>
    <w:rsid w:val="00194927"/>
    <w:rsid w:val="00197704"/>
    <w:rsid w:val="001A1B72"/>
    <w:rsid w:val="001A1CF1"/>
    <w:rsid w:val="001A4908"/>
    <w:rsid w:val="001A50B2"/>
    <w:rsid w:val="001B544B"/>
    <w:rsid w:val="001C5A9F"/>
    <w:rsid w:val="001C5E45"/>
    <w:rsid w:val="001D1393"/>
    <w:rsid w:val="001D35FD"/>
    <w:rsid w:val="001D4276"/>
    <w:rsid w:val="001F43DA"/>
    <w:rsid w:val="001F5E5D"/>
    <w:rsid w:val="002106B7"/>
    <w:rsid w:val="00213F06"/>
    <w:rsid w:val="00215E0C"/>
    <w:rsid w:val="00216FD1"/>
    <w:rsid w:val="002221D3"/>
    <w:rsid w:val="002266B0"/>
    <w:rsid w:val="00237431"/>
    <w:rsid w:val="002379F3"/>
    <w:rsid w:val="00241D08"/>
    <w:rsid w:val="002428B6"/>
    <w:rsid w:val="00247813"/>
    <w:rsid w:val="00251C19"/>
    <w:rsid w:val="00255DAD"/>
    <w:rsid w:val="002620F0"/>
    <w:rsid w:val="002622B9"/>
    <w:rsid w:val="002666BC"/>
    <w:rsid w:val="002820B4"/>
    <w:rsid w:val="002854C4"/>
    <w:rsid w:val="002957CD"/>
    <w:rsid w:val="0029591C"/>
    <w:rsid w:val="00296164"/>
    <w:rsid w:val="002973D4"/>
    <w:rsid w:val="002A554B"/>
    <w:rsid w:val="002A6C52"/>
    <w:rsid w:val="002B5453"/>
    <w:rsid w:val="002B5B9D"/>
    <w:rsid w:val="002B5C29"/>
    <w:rsid w:val="002B5E6F"/>
    <w:rsid w:val="002C4C78"/>
    <w:rsid w:val="002C7848"/>
    <w:rsid w:val="002D2E69"/>
    <w:rsid w:val="002D58AC"/>
    <w:rsid w:val="002E1FB1"/>
    <w:rsid w:val="002E5E1C"/>
    <w:rsid w:val="002F0E99"/>
    <w:rsid w:val="002F3BBB"/>
    <w:rsid w:val="0030276C"/>
    <w:rsid w:val="00312B6F"/>
    <w:rsid w:val="00316DC5"/>
    <w:rsid w:val="00321433"/>
    <w:rsid w:val="00324CED"/>
    <w:rsid w:val="003253D9"/>
    <w:rsid w:val="003322B7"/>
    <w:rsid w:val="00347BA3"/>
    <w:rsid w:val="003521C2"/>
    <w:rsid w:val="00354705"/>
    <w:rsid w:val="0035543D"/>
    <w:rsid w:val="003619D2"/>
    <w:rsid w:val="00381057"/>
    <w:rsid w:val="00384559"/>
    <w:rsid w:val="003863A7"/>
    <w:rsid w:val="00387584"/>
    <w:rsid w:val="003948F9"/>
    <w:rsid w:val="00395372"/>
    <w:rsid w:val="003A6A55"/>
    <w:rsid w:val="003B104E"/>
    <w:rsid w:val="003B24D0"/>
    <w:rsid w:val="003C51B9"/>
    <w:rsid w:val="003D170F"/>
    <w:rsid w:val="003D737B"/>
    <w:rsid w:val="003E0A24"/>
    <w:rsid w:val="003E2350"/>
    <w:rsid w:val="003F41DD"/>
    <w:rsid w:val="003F6AFE"/>
    <w:rsid w:val="00401E5F"/>
    <w:rsid w:val="00401F1C"/>
    <w:rsid w:val="004050D3"/>
    <w:rsid w:val="004072FC"/>
    <w:rsid w:val="004120EA"/>
    <w:rsid w:val="004120F4"/>
    <w:rsid w:val="004149AE"/>
    <w:rsid w:val="00416191"/>
    <w:rsid w:val="004203E7"/>
    <w:rsid w:val="00430534"/>
    <w:rsid w:val="004344DE"/>
    <w:rsid w:val="00434AF9"/>
    <w:rsid w:val="004359A9"/>
    <w:rsid w:val="00445148"/>
    <w:rsid w:val="004531C0"/>
    <w:rsid w:val="004568C2"/>
    <w:rsid w:val="004576C3"/>
    <w:rsid w:val="00462801"/>
    <w:rsid w:val="00462F22"/>
    <w:rsid w:val="00471EF5"/>
    <w:rsid w:val="00481D26"/>
    <w:rsid w:val="004874BC"/>
    <w:rsid w:val="0049197E"/>
    <w:rsid w:val="00492086"/>
    <w:rsid w:val="004937E8"/>
    <w:rsid w:val="00495038"/>
    <w:rsid w:val="004965BE"/>
    <w:rsid w:val="004A0E91"/>
    <w:rsid w:val="004B7192"/>
    <w:rsid w:val="004D26E7"/>
    <w:rsid w:val="004E1E9A"/>
    <w:rsid w:val="004E6239"/>
    <w:rsid w:val="004F0EE5"/>
    <w:rsid w:val="004F4B94"/>
    <w:rsid w:val="004F4CC7"/>
    <w:rsid w:val="005048BF"/>
    <w:rsid w:val="00505421"/>
    <w:rsid w:val="00505CB8"/>
    <w:rsid w:val="0051114B"/>
    <w:rsid w:val="00520871"/>
    <w:rsid w:val="00521927"/>
    <w:rsid w:val="00524234"/>
    <w:rsid w:val="00525213"/>
    <w:rsid w:val="005258EA"/>
    <w:rsid w:val="00531330"/>
    <w:rsid w:val="00537714"/>
    <w:rsid w:val="0054432F"/>
    <w:rsid w:val="0055039D"/>
    <w:rsid w:val="005506A7"/>
    <w:rsid w:val="00553CED"/>
    <w:rsid w:val="0055467C"/>
    <w:rsid w:val="00555D7E"/>
    <w:rsid w:val="00555DF7"/>
    <w:rsid w:val="00555F69"/>
    <w:rsid w:val="0056369E"/>
    <w:rsid w:val="00565A35"/>
    <w:rsid w:val="00567D55"/>
    <w:rsid w:val="00570C53"/>
    <w:rsid w:val="00574A62"/>
    <w:rsid w:val="00582D4A"/>
    <w:rsid w:val="00583C09"/>
    <w:rsid w:val="00590041"/>
    <w:rsid w:val="00590948"/>
    <w:rsid w:val="0059133A"/>
    <w:rsid w:val="00592F08"/>
    <w:rsid w:val="005972DC"/>
    <w:rsid w:val="005A38F7"/>
    <w:rsid w:val="005A4261"/>
    <w:rsid w:val="005A52FB"/>
    <w:rsid w:val="005A60DD"/>
    <w:rsid w:val="005C0C11"/>
    <w:rsid w:val="005D2275"/>
    <w:rsid w:val="005D748E"/>
    <w:rsid w:val="005E06C7"/>
    <w:rsid w:val="005E0D0D"/>
    <w:rsid w:val="005E1837"/>
    <w:rsid w:val="005E198F"/>
    <w:rsid w:val="005E2CC6"/>
    <w:rsid w:val="005F012E"/>
    <w:rsid w:val="005F127C"/>
    <w:rsid w:val="005F1C78"/>
    <w:rsid w:val="005F7FCE"/>
    <w:rsid w:val="006076ED"/>
    <w:rsid w:val="006120D1"/>
    <w:rsid w:val="00621579"/>
    <w:rsid w:val="00623842"/>
    <w:rsid w:val="006307AB"/>
    <w:rsid w:val="00631189"/>
    <w:rsid w:val="006363EA"/>
    <w:rsid w:val="006369BA"/>
    <w:rsid w:val="00642BC9"/>
    <w:rsid w:val="0064339B"/>
    <w:rsid w:val="00643B80"/>
    <w:rsid w:val="00645126"/>
    <w:rsid w:val="00652317"/>
    <w:rsid w:val="00655F83"/>
    <w:rsid w:val="006561F0"/>
    <w:rsid w:val="0065784A"/>
    <w:rsid w:val="006606DE"/>
    <w:rsid w:val="00662584"/>
    <w:rsid w:val="006650B8"/>
    <w:rsid w:val="00666C6C"/>
    <w:rsid w:val="00672372"/>
    <w:rsid w:val="00672F91"/>
    <w:rsid w:val="00673AE5"/>
    <w:rsid w:val="00675558"/>
    <w:rsid w:val="00682488"/>
    <w:rsid w:val="00687813"/>
    <w:rsid w:val="00695DD5"/>
    <w:rsid w:val="006A67D7"/>
    <w:rsid w:val="006B2835"/>
    <w:rsid w:val="006B3B7F"/>
    <w:rsid w:val="006B40D5"/>
    <w:rsid w:val="006C1C0F"/>
    <w:rsid w:val="006E2F28"/>
    <w:rsid w:val="006E2F58"/>
    <w:rsid w:val="006E4BE3"/>
    <w:rsid w:val="006E6E10"/>
    <w:rsid w:val="006E7C99"/>
    <w:rsid w:val="006F6C54"/>
    <w:rsid w:val="006F73A7"/>
    <w:rsid w:val="0070380E"/>
    <w:rsid w:val="00707C17"/>
    <w:rsid w:val="0071388E"/>
    <w:rsid w:val="00714410"/>
    <w:rsid w:val="00720977"/>
    <w:rsid w:val="007232C9"/>
    <w:rsid w:val="0072467E"/>
    <w:rsid w:val="00726027"/>
    <w:rsid w:val="00732938"/>
    <w:rsid w:val="00733504"/>
    <w:rsid w:val="00734CDE"/>
    <w:rsid w:val="00734F25"/>
    <w:rsid w:val="0073532D"/>
    <w:rsid w:val="00741613"/>
    <w:rsid w:val="00741C2B"/>
    <w:rsid w:val="00743593"/>
    <w:rsid w:val="00743F8F"/>
    <w:rsid w:val="007623D4"/>
    <w:rsid w:val="00763889"/>
    <w:rsid w:val="00763E45"/>
    <w:rsid w:val="0076409F"/>
    <w:rsid w:val="00776D9D"/>
    <w:rsid w:val="00777598"/>
    <w:rsid w:val="00777974"/>
    <w:rsid w:val="00781644"/>
    <w:rsid w:val="007828C5"/>
    <w:rsid w:val="00784055"/>
    <w:rsid w:val="007868C9"/>
    <w:rsid w:val="00790C23"/>
    <w:rsid w:val="007A06C4"/>
    <w:rsid w:val="007B2D23"/>
    <w:rsid w:val="007B47EE"/>
    <w:rsid w:val="007C0387"/>
    <w:rsid w:val="007E07B7"/>
    <w:rsid w:val="007E3683"/>
    <w:rsid w:val="007E5646"/>
    <w:rsid w:val="007F4160"/>
    <w:rsid w:val="007F5BAC"/>
    <w:rsid w:val="00802095"/>
    <w:rsid w:val="00806444"/>
    <w:rsid w:val="00806E44"/>
    <w:rsid w:val="008134FA"/>
    <w:rsid w:val="00813AC3"/>
    <w:rsid w:val="00814384"/>
    <w:rsid w:val="00814437"/>
    <w:rsid w:val="00820A75"/>
    <w:rsid w:val="00824262"/>
    <w:rsid w:val="008315C9"/>
    <w:rsid w:val="008321F1"/>
    <w:rsid w:val="008512C3"/>
    <w:rsid w:val="008551CE"/>
    <w:rsid w:val="00860706"/>
    <w:rsid w:val="00861565"/>
    <w:rsid w:val="00871290"/>
    <w:rsid w:val="00872F5A"/>
    <w:rsid w:val="00873B81"/>
    <w:rsid w:val="00880641"/>
    <w:rsid w:val="0088400C"/>
    <w:rsid w:val="00884A32"/>
    <w:rsid w:val="00884A84"/>
    <w:rsid w:val="00885DA6"/>
    <w:rsid w:val="0089000D"/>
    <w:rsid w:val="00891C71"/>
    <w:rsid w:val="008936D2"/>
    <w:rsid w:val="00894C8D"/>
    <w:rsid w:val="008B5ECA"/>
    <w:rsid w:val="008D5477"/>
    <w:rsid w:val="008D7687"/>
    <w:rsid w:val="008E2DC9"/>
    <w:rsid w:val="008E5E1D"/>
    <w:rsid w:val="008F0272"/>
    <w:rsid w:val="008F1FFE"/>
    <w:rsid w:val="008F6792"/>
    <w:rsid w:val="008F7DBB"/>
    <w:rsid w:val="00902BC0"/>
    <w:rsid w:val="00904A01"/>
    <w:rsid w:val="0090758D"/>
    <w:rsid w:val="00914576"/>
    <w:rsid w:val="00922175"/>
    <w:rsid w:val="009234FD"/>
    <w:rsid w:val="00930568"/>
    <w:rsid w:val="00934F3F"/>
    <w:rsid w:val="009406A0"/>
    <w:rsid w:val="0094135D"/>
    <w:rsid w:val="00941D3B"/>
    <w:rsid w:val="00942BD2"/>
    <w:rsid w:val="00952DE0"/>
    <w:rsid w:val="00957F9A"/>
    <w:rsid w:val="009652FC"/>
    <w:rsid w:val="009670BF"/>
    <w:rsid w:val="00971A96"/>
    <w:rsid w:val="00976994"/>
    <w:rsid w:val="009816D1"/>
    <w:rsid w:val="00982039"/>
    <w:rsid w:val="00991AEE"/>
    <w:rsid w:val="00996872"/>
    <w:rsid w:val="009A1851"/>
    <w:rsid w:val="009A6C3D"/>
    <w:rsid w:val="009B3D0F"/>
    <w:rsid w:val="009B4A74"/>
    <w:rsid w:val="009C1FBC"/>
    <w:rsid w:val="009C3887"/>
    <w:rsid w:val="009C47DF"/>
    <w:rsid w:val="009C4AD8"/>
    <w:rsid w:val="009C57D0"/>
    <w:rsid w:val="009D6AB0"/>
    <w:rsid w:val="009D7CB3"/>
    <w:rsid w:val="009E0561"/>
    <w:rsid w:val="009E4363"/>
    <w:rsid w:val="009E4D24"/>
    <w:rsid w:val="009F0AFE"/>
    <w:rsid w:val="009F5785"/>
    <w:rsid w:val="009F7C28"/>
    <w:rsid w:val="00A11D5B"/>
    <w:rsid w:val="00A134F9"/>
    <w:rsid w:val="00A17BC2"/>
    <w:rsid w:val="00A220DD"/>
    <w:rsid w:val="00A254A6"/>
    <w:rsid w:val="00A25D08"/>
    <w:rsid w:val="00A25FBC"/>
    <w:rsid w:val="00A26E99"/>
    <w:rsid w:val="00A3237C"/>
    <w:rsid w:val="00A33F7E"/>
    <w:rsid w:val="00A341AF"/>
    <w:rsid w:val="00A3440F"/>
    <w:rsid w:val="00A45BD4"/>
    <w:rsid w:val="00A461DA"/>
    <w:rsid w:val="00A47B8E"/>
    <w:rsid w:val="00A61E3D"/>
    <w:rsid w:val="00A76AEC"/>
    <w:rsid w:val="00A80CB9"/>
    <w:rsid w:val="00A827EA"/>
    <w:rsid w:val="00A86009"/>
    <w:rsid w:val="00A95DBD"/>
    <w:rsid w:val="00AA0795"/>
    <w:rsid w:val="00AA3C59"/>
    <w:rsid w:val="00AA56B9"/>
    <w:rsid w:val="00AB4BE7"/>
    <w:rsid w:val="00AC32FE"/>
    <w:rsid w:val="00AD0E70"/>
    <w:rsid w:val="00AD23BE"/>
    <w:rsid w:val="00AD3285"/>
    <w:rsid w:val="00AD5910"/>
    <w:rsid w:val="00AE0057"/>
    <w:rsid w:val="00AE5449"/>
    <w:rsid w:val="00AE6132"/>
    <w:rsid w:val="00B006A4"/>
    <w:rsid w:val="00B01228"/>
    <w:rsid w:val="00B03B98"/>
    <w:rsid w:val="00B1623E"/>
    <w:rsid w:val="00B16BA5"/>
    <w:rsid w:val="00B20F26"/>
    <w:rsid w:val="00B24260"/>
    <w:rsid w:val="00B31FFF"/>
    <w:rsid w:val="00B33F3A"/>
    <w:rsid w:val="00B406E6"/>
    <w:rsid w:val="00B51EF7"/>
    <w:rsid w:val="00B52BF6"/>
    <w:rsid w:val="00B62FF7"/>
    <w:rsid w:val="00B707C0"/>
    <w:rsid w:val="00B7257F"/>
    <w:rsid w:val="00B7605D"/>
    <w:rsid w:val="00B83B7F"/>
    <w:rsid w:val="00B91852"/>
    <w:rsid w:val="00B91FEE"/>
    <w:rsid w:val="00B9425B"/>
    <w:rsid w:val="00B95930"/>
    <w:rsid w:val="00B96287"/>
    <w:rsid w:val="00BB4626"/>
    <w:rsid w:val="00BB4D50"/>
    <w:rsid w:val="00BC0C3E"/>
    <w:rsid w:val="00BC2F60"/>
    <w:rsid w:val="00BC396F"/>
    <w:rsid w:val="00BC4A09"/>
    <w:rsid w:val="00BD087D"/>
    <w:rsid w:val="00BD15FB"/>
    <w:rsid w:val="00BE0233"/>
    <w:rsid w:val="00BE152B"/>
    <w:rsid w:val="00BE4C9E"/>
    <w:rsid w:val="00BE632C"/>
    <w:rsid w:val="00BF1201"/>
    <w:rsid w:val="00BF13EE"/>
    <w:rsid w:val="00BF40FD"/>
    <w:rsid w:val="00BF5272"/>
    <w:rsid w:val="00C0534F"/>
    <w:rsid w:val="00C15F17"/>
    <w:rsid w:val="00C210B7"/>
    <w:rsid w:val="00C229AF"/>
    <w:rsid w:val="00C22EA3"/>
    <w:rsid w:val="00C23A84"/>
    <w:rsid w:val="00C260F8"/>
    <w:rsid w:val="00C3392B"/>
    <w:rsid w:val="00C46500"/>
    <w:rsid w:val="00C67FDE"/>
    <w:rsid w:val="00C7648C"/>
    <w:rsid w:val="00C76EC9"/>
    <w:rsid w:val="00C80CFD"/>
    <w:rsid w:val="00C8311C"/>
    <w:rsid w:val="00C83D6D"/>
    <w:rsid w:val="00C85ACF"/>
    <w:rsid w:val="00C959D7"/>
    <w:rsid w:val="00CB05A8"/>
    <w:rsid w:val="00CB6970"/>
    <w:rsid w:val="00CC0157"/>
    <w:rsid w:val="00CC1348"/>
    <w:rsid w:val="00CD5697"/>
    <w:rsid w:val="00CD6131"/>
    <w:rsid w:val="00CE17BD"/>
    <w:rsid w:val="00CE6ACB"/>
    <w:rsid w:val="00CF2BED"/>
    <w:rsid w:val="00D016E9"/>
    <w:rsid w:val="00D040F0"/>
    <w:rsid w:val="00D11459"/>
    <w:rsid w:val="00D12668"/>
    <w:rsid w:val="00D141D8"/>
    <w:rsid w:val="00D141E3"/>
    <w:rsid w:val="00D23275"/>
    <w:rsid w:val="00D24382"/>
    <w:rsid w:val="00D307DF"/>
    <w:rsid w:val="00D32BFB"/>
    <w:rsid w:val="00D32FCA"/>
    <w:rsid w:val="00D335EE"/>
    <w:rsid w:val="00D337E6"/>
    <w:rsid w:val="00D35AB3"/>
    <w:rsid w:val="00D4642E"/>
    <w:rsid w:val="00D60821"/>
    <w:rsid w:val="00D60F49"/>
    <w:rsid w:val="00D62B4E"/>
    <w:rsid w:val="00D6464F"/>
    <w:rsid w:val="00D66447"/>
    <w:rsid w:val="00D7130B"/>
    <w:rsid w:val="00D8080A"/>
    <w:rsid w:val="00D80D95"/>
    <w:rsid w:val="00D97851"/>
    <w:rsid w:val="00DA0605"/>
    <w:rsid w:val="00DA5D2C"/>
    <w:rsid w:val="00DB6F15"/>
    <w:rsid w:val="00DC069C"/>
    <w:rsid w:val="00DC1A1F"/>
    <w:rsid w:val="00DC2AA3"/>
    <w:rsid w:val="00DC66CB"/>
    <w:rsid w:val="00DC7375"/>
    <w:rsid w:val="00DD17A2"/>
    <w:rsid w:val="00DD3AD0"/>
    <w:rsid w:val="00DD5244"/>
    <w:rsid w:val="00DE019B"/>
    <w:rsid w:val="00DE28FD"/>
    <w:rsid w:val="00DE5184"/>
    <w:rsid w:val="00DE7FF5"/>
    <w:rsid w:val="00DF6172"/>
    <w:rsid w:val="00E03FC1"/>
    <w:rsid w:val="00E05DD6"/>
    <w:rsid w:val="00E13015"/>
    <w:rsid w:val="00E23136"/>
    <w:rsid w:val="00E25600"/>
    <w:rsid w:val="00E25812"/>
    <w:rsid w:val="00E34561"/>
    <w:rsid w:val="00E40B62"/>
    <w:rsid w:val="00E42E53"/>
    <w:rsid w:val="00E559F1"/>
    <w:rsid w:val="00E621A3"/>
    <w:rsid w:val="00E63655"/>
    <w:rsid w:val="00E64918"/>
    <w:rsid w:val="00E73804"/>
    <w:rsid w:val="00E80F40"/>
    <w:rsid w:val="00E81285"/>
    <w:rsid w:val="00E83B33"/>
    <w:rsid w:val="00E848F2"/>
    <w:rsid w:val="00E85163"/>
    <w:rsid w:val="00E85F07"/>
    <w:rsid w:val="00E905A7"/>
    <w:rsid w:val="00E92075"/>
    <w:rsid w:val="00E92E87"/>
    <w:rsid w:val="00E95673"/>
    <w:rsid w:val="00EA0492"/>
    <w:rsid w:val="00EA5DC5"/>
    <w:rsid w:val="00EA6D2F"/>
    <w:rsid w:val="00EA77B1"/>
    <w:rsid w:val="00EB02F7"/>
    <w:rsid w:val="00EB050C"/>
    <w:rsid w:val="00EB0B95"/>
    <w:rsid w:val="00EB1753"/>
    <w:rsid w:val="00EB36D3"/>
    <w:rsid w:val="00EB54AB"/>
    <w:rsid w:val="00EB7AA1"/>
    <w:rsid w:val="00EC41DF"/>
    <w:rsid w:val="00EC7DC5"/>
    <w:rsid w:val="00ED106C"/>
    <w:rsid w:val="00ED17E6"/>
    <w:rsid w:val="00ED1D4F"/>
    <w:rsid w:val="00ED3D70"/>
    <w:rsid w:val="00ED775F"/>
    <w:rsid w:val="00EE1EE0"/>
    <w:rsid w:val="00EE610B"/>
    <w:rsid w:val="00EF6952"/>
    <w:rsid w:val="00F009A9"/>
    <w:rsid w:val="00F009C3"/>
    <w:rsid w:val="00F00D94"/>
    <w:rsid w:val="00F02892"/>
    <w:rsid w:val="00F0485B"/>
    <w:rsid w:val="00F05E06"/>
    <w:rsid w:val="00F07E32"/>
    <w:rsid w:val="00F104DB"/>
    <w:rsid w:val="00F13321"/>
    <w:rsid w:val="00F15529"/>
    <w:rsid w:val="00F16127"/>
    <w:rsid w:val="00F27A03"/>
    <w:rsid w:val="00F3042B"/>
    <w:rsid w:val="00F317F4"/>
    <w:rsid w:val="00F4175C"/>
    <w:rsid w:val="00F42495"/>
    <w:rsid w:val="00F61079"/>
    <w:rsid w:val="00F632DF"/>
    <w:rsid w:val="00F640F9"/>
    <w:rsid w:val="00F65C71"/>
    <w:rsid w:val="00F712A1"/>
    <w:rsid w:val="00F76C86"/>
    <w:rsid w:val="00F80D16"/>
    <w:rsid w:val="00F8378A"/>
    <w:rsid w:val="00F879A0"/>
    <w:rsid w:val="00F90EEC"/>
    <w:rsid w:val="00F92AA0"/>
    <w:rsid w:val="00F94711"/>
    <w:rsid w:val="00F97530"/>
    <w:rsid w:val="00F97564"/>
    <w:rsid w:val="00FA0822"/>
    <w:rsid w:val="00FA5355"/>
    <w:rsid w:val="00FB3A47"/>
    <w:rsid w:val="00FD0771"/>
    <w:rsid w:val="00FD31D8"/>
    <w:rsid w:val="00FE1578"/>
    <w:rsid w:val="00FE16F4"/>
    <w:rsid w:val="00FE6094"/>
    <w:rsid w:val="00FE7D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E53"/>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DC1A1F"/>
    <w:pPr>
      <w:keepNext/>
      <w:jc w:val="center"/>
      <w:outlineLvl w:val="1"/>
    </w:pPr>
    <w:rPr>
      <w:rFonts w:ascii="Arial Narrow" w:hAnsi="Arial Narrow"/>
      <w:b/>
      <w:sz w:val="28"/>
      <w:szCs w:val="20"/>
    </w:rPr>
  </w:style>
  <w:style w:type="paragraph" w:styleId="Ttulo3">
    <w:name w:val="heading 3"/>
    <w:basedOn w:val="Normal"/>
    <w:next w:val="Normal"/>
    <w:link w:val="Ttulo3Car"/>
    <w:uiPriority w:val="9"/>
    <w:semiHidden/>
    <w:unhideWhenUsed/>
    <w:qFormat/>
    <w:rsid w:val="0035543D"/>
    <w:pPr>
      <w:keepNext/>
      <w:keepLines/>
      <w:spacing w:before="200"/>
      <w:outlineLvl w:val="2"/>
    </w:pPr>
    <w:rPr>
      <w:rFonts w:asciiTheme="majorHAnsi" w:eastAsiaTheme="majorEastAsia" w:hAnsiTheme="majorHAnsi" w:cstheme="majorBidi"/>
      <w:b/>
      <w:bCs/>
      <w:color w:val="4F81BD" w:themeColor="accent1"/>
    </w:rPr>
  </w:style>
  <w:style w:type="paragraph" w:styleId="Ttulo9">
    <w:name w:val="heading 9"/>
    <w:basedOn w:val="Normal"/>
    <w:next w:val="Normal"/>
    <w:link w:val="Ttulo9Car"/>
    <w:qFormat/>
    <w:rsid w:val="00DC1A1F"/>
    <w:pPr>
      <w:keepNext/>
      <w:jc w:val="center"/>
      <w:outlineLvl w:val="8"/>
    </w:pPr>
    <w:rPr>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E42E53"/>
  </w:style>
  <w:style w:type="paragraph" w:styleId="Piedepgina">
    <w:name w:val="footer"/>
    <w:basedOn w:val="Normal"/>
    <w:link w:val="PiedepginaCar"/>
    <w:rsid w:val="00E42E53"/>
    <w:pPr>
      <w:tabs>
        <w:tab w:val="center" w:pos="4252"/>
        <w:tab w:val="right" w:pos="8504"/>
      </w:tabs>
    </w:pPr>
  </w:style>
  <w:style w:type="character" w:customStyle="1" w:styleId="PiedepginaCar">
    <w:name w:val="Pie de página Car"/>
    <w:basedOn w:val="Fuentedeprrafopredeter"/>
    <w:link w:val="Piedepgina"/>
    <w:rsid w:val="00E42E53"/>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42E53"/>
    <w:pPr>
      <w:ind w:left="708"/>
    </w:pPr>
  </w:style>
  <w:style w:type="paragraph" w:styleId="Textodeglobo">
    <w:name w:val="Balloon Text"/>
    <w:basedOn w:val="Normal"/>
    <w:link w:val="TextodegloboCar"/>
    <w:uiPriority w:val="99"/>
    <w:semiHidden/>
    <w:unhideWhenUsed/>
    <w:rsid w:val="005A52FB"/>
    <w:rPr>
      <w:rFonts w:ascii="Tahoma" w:hAnsi="Tahoma" w:cs="Tahoma"/>
      <w:sz w:val="16"/>
      <w:szCs w:val="16"/>
    </w:rPr>
  </w:style>
  <w:style w:type="character" w:customStyle="1" w:styleId="TextodegloboCar">
    <w:name w:val="Texto de globo Car"/>
    <w:basedOn w:val="Fuentedeprrafopredeter"/>
    <w:link w:val="Textodeglobo"/>
    <w:uiPriority w:val="99"/>
    <w:semiHidden/>
    <w:rsid w:val="005A52FB"/>
    <w:rPr>
      <w:rFonts w:ascii="Tahoma" w:eastAsia="Times New Roman" w:hAnsi="Tahoma" w:cs="Tahoma"/>
      <w:sz w:val="16"/>
      <w:szCs w:val="16"/>
      <w:lang w:val="es-ES" w:eastAsia="es-ES"/>
    </w:rPr>
  </w:style>
  <w:style w:type="paragraph" w:styleId="Sinespaciado">
    <w:name w:val="No Spacing"/>
    <w:uiPriority w:val="1"/>
    <w:qFormat/>
    <w:rsid w:val="00CB6970"/>
    <w:pPr>
      <w:spacing w:after="0" w:line="240" w:lineRule="auto"/>
    </w:pPr>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DC1A1F"/>
    <w:rPr>
      <w:rFonts w:ascii="Arial Narrow" w:eastAsia="Times New Roman" w:hAnsi="Arial Narrow" w:cs="Times New Roman"/>
      <w:b/>
      <w:sz w:val="28"/>
      <w:szCs w:val="20"/>
      <w:lang w:val="es-ES" w:eastAsia="es-ES"/>
    </w:rPr>
  </w:style>
  <w:style w:type="character" w:customStyle="1" w:styleId="Ttulo9Car">
    <w:name w:val="Título 9 Car"/>
    <w:basedOn w:val="Fuentedeprrafopredeter"/>
    <w:link w:val="Ttulo9"/>
    <w:rsid w:val="00DC1A1F"/>
    <w:rPr>
      <w:rFonts w:ascii="Times New Roman" w:eastAsia="Times New Roman" w:hAnsi="Times New Roman" w:cs="Times New Roman"/>
      <w:sz w:val="28"/>
      <w:szCs w:val="20"/>
      <w:lang w:val="es-ES" w:eastAsia="es-ES"/>
    </w:rPr>
  </w:style>
  <w:style w:type="paragraph" w:styleId="Textoindependiente">
    <w:name w:val="Body Text"/>
    <w:basedOn w:val="Normal"/>
    <w:link w:val="TextoindependienteCar"/>
    <w:rsid w:val="00E92075"/>
    <w:pPr>
      <w:jc w:val="both"/>
    </w:pPr>
    <w:rPr>
      <w:i/>
      <w:iCs/>
      <w:sz w:val="28"/>
    </w:rPr>
  </w:style>
  <w:style w:type="character" w:customStyle="1" w:styleId="TextoindependienteCar">
    <w:name w:val="Texto independiente Car"/>
    <w:basedOn w:val="Fuentedeprrafopredeter"/>
    <w:link w:val="Textoindependiente"/>
    <w:rsid w:val="00E92075"/>
    <w:rPr>
      <w:rFonts w:ascii="Times New Roman" w:eastAsia="Times New Roman" w:hAnsi="Times New Roman" w:cs="Times New Roman"/>
      <w:i/>
      <w:iCs/>
      <w:sz w:val="28"/>
      <w:szCs w:val="24"/>
      <w:lang w:val="es-ES" w:eastAsia="es-ES"/>
    </w:rPr>
  </w:style>
  <w:style w:type="paragraph" w:styleId="Sangradetextonormal">
    <w:name w:val="Body Text Indent"/>
    <w:basedOn w:val="Normal"/>
    <w:link w:val="SangradetextonormalCar"/>
    <w:uiPriority w:val="99"/>
    <w:semiHidden/>
    <w:unhideWhenUsed/>
    <w:rsid w:val="007A06C4"/>
    <w:pPr>
      <w:spacing w:after="120"/>
      <w:ind w:left="283"/>
    </w:pPr>
  </w:style>
  <w:style w:type="character" w:customStyle="1" w:styleId="SangradetextonormalCar">
    <w:name w:val="Sangría de texto normal Car"/>
    <w:basedOn w:val="Fuentedeprrafopredeter"/>
    <w:link w:val="Sangradetextonormal"/>
    <w:uiPriority w:val="99"/>
    <w:semiHidden/>
    <w:rsid w:val="007A06C4"/>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7A06C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A06C4"/>
    <w:rPr>
      <w:rFonts w:ascii="Times New Roman" w:eastAsia="Times New Roman" w:hAnsi="Times New Roman" w:cs="Times New Roman"/>
      <w:sz w:val="24"/>
      <w:szCs w:val="24"/>
      <w:lang w:val="es-ES" w:eastAsia="es-ES"/>
    </w:rPr>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FA Fu"/>
    <w:basedOn w:val="Normal"/>
    <w:link w:val="TextonotapieCar1"/>
    <w:uiPriority w:val="99"/>
    <w:semiHidden/>
    <w:rsid w:val="007A06C4"/>
    <w:pPr>
      <w:widowControl w:val="0"/>
    </w:pPr>
    <w:rPr>
      <w:sz w:val="20"/>
      <w:szCs w:val="20"/>
    </w:rPr>
  </w:style>
  <w:style w:type="character" w:customStyle="1" w:styleId="TextonotapieCar">
    <w:name w:val="Texto nota pie Car"/>
    <w:basedOn w:val="Fuentedeprrafopredeter"/>
    <w:uiPriority w:val="99"/>
    <w:semiHidden/>
    <w:rsid w:val="007A06C4"/>
    <w:rPr>
      <w:rFonts w:ascii="Times New Roman" w:eastAsia="Times New Roman" w:hAnsi="Times New Roman" w:cs="Times New Roman"/>
      <w:sz w:val="20"/>
      <w:szCs w:val="20"/>
      <w:lang w:val="es-ES" w:eastAsia="es-ES"/>
    </w:rPr>
  </w:style>
  <w:style w:type="character" w:customStyle="1" w:styleId="TextonotapieCar1">
    <w:name w:val="Texto nota pie Car1"/>
    <w:aliases w:val="Footnote Text Char Car,Footnote Text Char Char Char Char Car,Footnote Text Char Char Char Char Char Char Char Char Car,Footnote Text Char Char Char Char Char Char1 Car,Footnote Text Char Char Char Char Char Char Char1 Car,FA Fu Car"/>
    <w:basedOn w:val="Fuentedeprrafopredeter"/>
    <w:link w:val="Textonotapie"/>
    <w:uiPriority w:val="99"/>
    <w:semiHidden/>
    <w:locked/>
    <w:rsid w:val="007A06C4"/>
    <w:rPr>
      <w:rFonts w:ascii="Times New Roman" w:eastAsia="Times New Roman" w:hAnsi="Times New Roman" w:cs="Times New Roman"/>
      <w:sz w:val="20"/>
      <w:szCs w:val="20"/>
      <w:lang w:val="es-ES" w:eastAsia="es-ES"/>
    </w:rPr>
  </w:style>
  <w:style w:type="paragraph" w:customStyle="1" w:styleId="TextonotapieTextonotapieCar">
    <w:name w:val="Texto nota pie.Texto nota pie Car"/>
    <w:basedOn w:val="Normal"/>
    <w:rsid w:val="007A06C4"/>
    <w:rPr>
      <w:rFonts w:ascii="Arial" w:hAnsi="Arial" w:cs="Arial"/>
      <w:sz w:val="20"/>
      <w:szCs w:val="20"/>
      <w:lang w:val="es-ES_tradnl"/>
    </w:rPr>
  </w:style>
  <w:style w:type="character" w:styleId="Refdenotaalpie">
    <w:name w:val="footnote reference"/>
    <w:aliases w:val="Texto de nota al pie,referencia nota al pie"/>
    <w:basedOn w:val="Fuentedeprrafopredeter"/>
    <w:uiPriority w:val="99"/>
    <w:semiHidden/>
    <w:rsid w:val="007A06C4"/>
    <w:rPr>
      <w:vertAlign w:val="superscript"/>
    </w:rPr>
  </w:style>
  <w:style w:type="paragraph" w:styleId="Textoindependiente3">
    <w:name w:val="Body Text 3"/>
    <w:basedOn w:val="Normal"/>
    <w:link w:val="Textoindependiente3Car"/>
    <w:uiPriority w:val="99"/>
    <w:rsid w:val="007A06C4"/>
    <w:pPr>
      <w:spacing w:after="120"/>
    </w:pPr>
    <w:rPr>
      <w:sz w:val="16"/>
      <w:szCs w:val="16"/>
    </w:rPr>
  </w:style>
  <w:style w:type="character" w:customStyle="1" w:styleId="Textoindependiente3Car">
    <w:name w:val="Texto independiente 3 Car"/>
    <w:basedOn w:val="Fuentedeprrafopredeter"/>
    <w:link w:val="Textoindependiente3"/>
    <w:uiPriority w:val="99"/>
    <w:rsid w:val="007A06C4"/>
    <w:rPr>
      <w:rFonts w:ascii="Times New Roman" w:eastAsia="Times New Roman" w:hAnsi="Times New Roman" w:cs="Times New Roman"/>
      <w:sz w:val="16"/>
      <w:szCs w:val="16"/>
      <w:lang w:val="es-ES" w:eastAsia="es-ES"/>
    </w:rPr>
  </w:style>
  <w:style w:type="character" w:customStyle="1" w:styleId="apple-converted-space">
    <w:name w:val="apple-converted-space"/>
    <w:basedOn w:val="Fuentedeprrafopredeter"/>
    <w:rsid w:val="007A06C4"/>
    <w:rPr>
      <w:rFonts w:cs="Times New Roman"/>
    </w:rPr>
  </w:style>
  <w:style w:type="character" w:customStyle="1" w:styleId="Ttulo3Car">
    <w:name w:val="Título 3 Car"/>
    <w:basedOn w:val="Fuentedeprrafopredeter"/>
    <w:link w:val="Ttulo3"/>
    <w:uiPriority w:val="9"/>
    <w:semiHidden/>
    <w:rsid w:val="0035543D"/>
    <w:rPr>
      <w:rFonts w:asciiTheme="majorHAnsi" w:eastAsiaTheme="majorEastAsia" w:hAnsiTheme="majorHAnsi" w:cstheme="majorBidi"/>
      <w:b/>
      <w:bCs/>
      <w:color w:val="4F81BD" w:themeColor="accent1"/>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E53"/>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DC1A1F"/>
    <w:pPr>
      <w:keepNext/>
      <w:jc w:val="center"/>
      <w:outlineLvl w:val="1"/>
    </w:pPr>
    <w:rPr>
      <w:rFonts w:ascii="Arial Narrow" w:hAnsi="Arial Narrow"/>
      <w:b/>
      <w:sz w:val="28"/>
      <w:szCs w:val="20"/>
    </w:rPr>
  </w:style>
  <w:style w:type="paragraph" w:styleId="Ttulo3">
    <w:name w:val="heading 3"/>
    <w:basedOn w:val="Normal"/>
    <w:next w:val="Normal"/>
    <w:link w:val="Ttulo3Car"/>
    <w:uiPriority w:val="9"/>
    <w:semiHidden/>
    <w:unhideWhenUsed/>
    <w:qFormat/>
    <w:rsid w:val="0035543D"/>
    <w:pPr>
      <w:keepNext/>
      <w:keepLines/>
      <w:spacing w:before="200"/>
      <w:outlineLvl w:val="2"/>
    </w:pPr>
    <w:rPr>
      <w:rFonts w:asciiTheme="majorHAnsi" w:eastAsiaTheme="majorEastAsia" w:hAnsiTheme="majorHAnsi" w:cstheme="majorBidi"/>
      <w:b/>
      <w:bCs/>
      <w:color w:val="4F81BD" w:themeColor="accent1"/>
    </w:rPr>
  </w:style>
  <w:style w:type="paragraph" w:styleId="Ttulo9">
    <w:name w:val="heading 9"/>
    <w:basedOn w:val="Normal"/>
    <w:next w:val="Normal"/>
    <w:link w:val="Ttulo9Car"/>
    <w:qFormat/>
    <w:rsid w:val="00DC1A1F"/>
    <w:pPr>
      <w:keepNext/>
      <w:jc w:val="center"/>
      <w:outlineLvl w:val="8"/>
    </w:pPr>
    <w:rPr>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E42E53"/>
  </w:style>
  <w:style w:type="paragraph" w:styleId="Piedepgina">
    <w:name w:val="footer"/>
    <w:basedOn w:val="Normal"/>
    <w:link w:val="PiedepginaCar"/>
    <w:rsid w:val="00E42E53"/>
    <w:pPr>
      <w:tabs>
        <w:tab w:val="center" w:pos="4252"/>
        <w:tab w:val="right" w:pos="8504"/>
      </w:tabs>
    </w:pPr>
  </w:style>
  <w:style w:type="character" w:customStyle="1" w:styleId="PiedepginaCar">
    <w:name w:val="Pie de página Car"/>
    <w:basedOn w:val="Fuentedeprrafopredeter"/>
    <w:link w:val="Piedepgina"/>
    <w:rsid w:val="00E42E53"/>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42E53"/>
    <w:pPr>
      <w:ind w:left="708"/>
    </w:pPr>
  </w:style>
  <w:style w:type="paragraph" w:styleId="Textodeglobo">
    <w:name w:val="Balloon Text"/>
    <w:basedOn w:val="Normal"/>
    <w:link w:val="TextodegloboCar"/>
    <w:uiPriority w:val="99"/>
    <w:semiHidden/>
    <w:unhideWhenUsed/>
    <w:rsid w:val="005A52FB"/>
    <w:rPr>
      <w:rFonts w:ascii="Tahoma" w:hAnsi="Tahoma" w:cs="Tahoma"/>
      <w:sz w:val="16"/>
      <w:szCs w:val="16"/>
    </w:rPr>
  </w:style>
  <w:style w:type="character" w:customStyle="1" w:styleId="TextodegloboCar">
    <w:name w:val="Texto de globo Car"/>
    <w:basedOn w:val="Fuentedeprrafopredeter"/>
    <w:link w:val="Textodeglobo"/>
    <w:uiPriority w:val="99"/>
    <w:semiHidden/>
    <w:rsid w:val="005A52FB"/>
    <w:rPr>
      <w:rFonts w:ascii="Tahoma" w:eastAsia="Times New Roman" w:hAnsi="Tahoma" w:cs="Tahoma"/>
      <w:sz w:val="16"/>
      <w:szCs w:val="16"/>
      <w:lang w:val="es-ES" w:eastAsia="es-ES"/>
    </w:rPr>
  </w:style>
  <w:style w:type="paragraph" w:styleId="Sinespaciado">
    <w:name w:val="No Spacing"/>
    <w:uiPriority w:val="1"/>
    <w:qFormat/>
    <w:rsid w:val="00CB6970"/>
    <w:pPr>
      <w:spacing w:after="0" w:line="240" w:lineRule="auto"/>
    </w:pPr>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DC1A1F"/>
    <w:rPr>
      <w:rFonts w:ascii="Arial Narrow" w:eastAsia="Times New Roman" w:hAnsi="Arial Narrow" w:cs="Times New Roman"/>
      <w:b/>
      <w:sz w:val="28"/>
      <w:szCs w:val="20"/>
      <w:lang w:val="es-ES" w:eastAsia="es-ES"/>
    </w:rPr>
  </w:style>
  <w:style w:type="character" w:customStyle="1" w:styleId="Ttulo9Car">
    <w:name w:val="Título 9 Car"/>
    <w:basedOn w:val="Fuentedeprrafopredeter"/>
    <w:link w:val="Ttulo9"/>
    <w:rsid w:val="00DC1A1F"/>
    <w:rPr>
      <w:rFonts w:ascii="Times New Roman" w:eastAsia="Times New Roman" w:hAnsi="Times New Roman" w:cs="Times New Roman"/>
      <w:sz w:val="28"/>
      <w:szCs w:val="20"/>
      <w:lang w:val="es-ES" w:eastAsia="es-ES"/>
    </w:rPr>
  </w:style>
  <w:style w:type="paragraph" w:styleId="Textoindependiente">
    <w:name w:val="Body Text"/>
    <w:basedOn w:val="Normal"/>
    <w:link w:val="TextoindependienteCar"/>
    <w:rsid w:val="00E92075"/>
    <w:pPr>
      <w:jc w:val="both"/>
    </w:pPr>
    <w:rPr>
      <w:i/>
      <w:iCs/>
      <w:sz w:val="28"/>
    </w:rPr>
  </w:style>
  <w:style w:type="character" w:customStyle="1" w:styleId="TextoindependienteCar">
    <w:name w:val="Texto independiente Car"/>
    <w:basedOn w:val="Fuentedeprrafopredeter"/>
    <w:link w:val="Textoindependiente"/>
    <w:rsid w:val="00E92075"/>
    <w:rPr>
      <w:rFonts w:ascii="Times New Roman" w:eastAsia="Times New Roman" w:hAnsi="Times New Roman" w:cs="Times New Roman"/>
      <w:i/>
      <w:iCs/>
      <w:sz w:val="28"/>
      <w:szCs w:val="24"/>
      <w:lang w:val="es-ES" w:eastAsia="es-ES"/>
    </w:rPr>
  </w:style>
  <w:style w:type="paragraph" w:styleId="Sangradetextonormal">
    <w:name w:val="Body Text Indent"/>
    <w:basedOn w:val="Normal"/>
    <w:link w:val="SangradetextonormalCar"/>
    <w:uiPriority w:val="99"/>
    <w:semiHidden/>
    <w:unhideWhenUsed/>
    <w:rsid w:val="007A06C4"/>
    <w:pPr>
      <w:spacing w:after="120"/>
      <w:ind w:left="283"/>
    </w:pPr>
  </w:style>
  <w:style w:type="character" w:customStyle="1" w:styleId="SangradetextonormalCar">
    <w:name w:val="Sangría de texto normal Car"/>
    <w:basedOn w:val="Fuentedeprrafopredeter"/>
    <w:link w:val="Sangradetextonormal"/>
    <w:uiPriority w:val="99"/>
    <w:semiHidden/>
    <w:rsid w:val="007A06C4"/>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7A06C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A06C4"/>
    <w:rPr>
      <w:rFonts w:ascii="Times New Roman" w:eastAsia="Times New Roman" w:hAnsi="Times New Roman" w:cs="Times New Roman"/>
      <w:sz w:val="24"/>
      <w:szCs w:val="24"/>
      <w:lang w:val="es-ES" w:eastAsia="es-ES"/>
    </w:rPr>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FA Fu"/>
    <w:basedOn w:val="Normal"/>
    <w:link w:val="TextonotapieCar1"/>
    <w:uiPriority w:val="99"/>
    <w:semiHidden/>
    <w:rsid w:val="007A06C4"/>
    <w:pPr>
      <w:widowControl w:val="0"/>
    </w:pPr>
    <w:rPr>
      <w:sz w:val="20"/>
      <w:szCs w:val="20"/>
    </w:rPr>
  </w:style>
  <w:style w:type="character" w:customStyle="1" w:styleId="TextonotapieCar">
    <w:name w:val="Texto nota pie Car"/>
    <w:basedOn w:val="Fuentedeprrafopredeter"/>
    <w:uiPriority w:val="99"/>
    <w:semiHidden/>
    <w:rsid w:val="007A06C4"/>
    <w:rPr>
      <w:rFonts w:ascii="Times New Roman" w:eastAsia="Times New Roman" w:hAnsi="Times New Roman" w:cs="Times New Roman"/>
      <w:sz w:val="20"/>
      <w:szCs w:val="20"/>
      <w:lang w:val="es-ES" w:eastAsia="es-ES"/>
    </w:rPr>
  </w:style>
  <w:style w:type="character" w:customStyle="1" w:styleId="TextonotapieCar1">
    <w:name w:val="Texto nota pie Car1"/>
    <w:aliases w:val="Footnote Text Char Car,Footnote Text Char Char Char Char Car,Footnote Text Char Char Char Char Char Char Char Char Car,Footnote Text Char Char Char Char Char Char1 Car,Footnote Text Char Char Char Char Char Char Char1 Car,FA Fu Car"/>
    <w:basedOn w:val="Fuentedeprrafopredeter"/>
    <w:link w:val="Textonotapie"/>
    <w:uiPriority w:val="99"/>
    <w:semiHidden/>
    <w:locked/>
    <w:rsid w:val="007A06C4"/>
    <w:rPr>
      <w:rFonts w:ascii="Times New Roman" w:eastAsia="Times New Roman" w:hAnsi="Times New Roman" w:cs="Times New Roman"/>
      <w:sz w:val="20"/>
      <w:szCs w:val="20"/>
      <w:lang w:val="es-ES" w:eastAsia="es-ES"/>
    </w:rPr>
  </w:style>
  <w:style w:type="paragraph" w:customStyle="1" w:styleId="TextonotapieTextonotapieCar">
    <w:name w:val="Texto nota pie.Texto nota pie Car"/>
    <w:basedOn w:val="Normal"/>
    <w:rsid w:val="007A06C4"/>
    <w:rPr>
      <w:rFonts w:ascii="Arial" w:hAnsi="Arial" w:cs="Arial"/>
      <w:sz w:val="20"/>
      <w:szCs w:val="20"/>
      <w:lang w:val="es-ES_tradnl"/>
    </w:rPr>
  </w:style>
  <w:style w:type="character" w:styleId="Refdenotaalpie">
    <w:name w:val="footnote reference"/>
    <w:aliases w:val="Texto de nota al pie,referencia nota al pie"/>
    <w:basedOn w:val="Fuentedeprrafopredeter"/>
    <w:uiPriority w:val="99"/>
    <w:semiHidden/>
    <w:rsid w:val="007A06C4"/>
    <w:rPr>
      <w:vertAlign w:val="superscript"/>
    </w:rPr>
  </w:style>
  <w:style w:type="paragraph" w:styleId="Textoindependiente3">
    <w:name w:val="Body Text 3"/>
    <w:basedOn w:val="Normal"/>
    <w:link w:val="Textoindependiente3Car"/>
    <w:uiPriority w:val="99"/>
    <w:rsid w:val="007A06C4"/>
    <w:pPr>
      <w:spacing w:after="120"/>
    </w:pPr>
    <w:rPr>
      <w:sz w:val="16"/>
      <w:szCs w:val="16"/>
    </w:rPr>
  </w:style>
  <w:style w:type="character" w:customStyle="1" w:styleId="Textoindependiente3Car">
    <w:name w:val="Texto independiente 3 Car"/>
    <w:basedOn w:val="Fuentedeprrafopredeter"/>
    <w:link w:val="Textoindependiente3"/>
    <w:uiPriority w:val="99"/>
    <w:rsid w:val="007A06C4"/>
    <w:rPr>
      <w:rFonts w:ascii="Times New Roman" w:eastAsia="Times New Roman" w:hAnsi="Times New Roman" w:cs="Times New Roman"/>
      <w:sz w:val="16"/>
      <w:szCs w:val="16"/>
      <w:lang w:val="es-ES" w:eastAsia="es-ES"/>
    </w:rPr>
  </w:style>
  <w:style w:type="character" w:customStyle="1" w:styleId="apple-converted-space">
    <w:name w:val="apple-converted-space"/>
    <w:basedOn w:val="Fuentedeprrafopredeter"/>
    <w:rsid w:val="007A06C4"/>
    <w:rPr>
      <w:rFonts w:cs="Times New Roman"/>
    </w:rPr>
  </w:style>
  <w:style w:type="character" w:customStyle="1" w:styleId="Ttulo3Car">
    <w:name w:val="Título 3 Car"/>
    <w:basedOn w:val="Fuentedeprrafopredeter"/>
    <w:link w:val="Ttulo3"/>
    <w:uiPriority w:val="9"/>
    <w:semiHidden/>
    <w:rsid w:val="0035543D"/>
    <w:rPr>
      <w:rFonts w:asciiTheme="majorHAnsi" w:eastAsiaTheme="majorEastAsia" w:hAnsiTheme="majorHAnsi" w:cstheme="majorBidi"/>
      <w:b/>
      <w:bCs/>
      <w:color w:val="4F81BD" w:themeColor="accent1"/>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8FE22-78FC-41EA-98E4-C69E2EE6F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4923</Words>
  <Characters>27082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Acorde Abogados</dc:creator>
  <cp:keywords/>
  <dc:description/>
  <cp:lastModifiedBy>usuario</cp:lastModifiedBy>
  <cp:revision>8</cp:revision>
  <dcterms:created xsi:type="dcterms:W3CDTF">2014-03-10T19:44:00Z</dcterms:created>
  <dcterms:modified xsi:type="dcterms:W3CDTF">2014-06-04T17:24:00Z</dcterms:modified>
</cp:coreProperties>
</file>